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правилам настоящей главы подлежат рассмотрению административные дела:</w:t>
      </w:r>
    </w:p>
    <w:p>
      <w:pPr>
        <w:spacing w:after="120"/>
        <w:ind w:firstLine="709"/>
      </w:pPr>
      <w:r>
        <w:rPr>
          <w:sz w:val="24"/>
        </w:rPr>
        <w:t xml:space="preserve">1) о госпитализации гражданина в медицинскую организацию, оказывающую психиатрическую помощь в стационарных условиях, в недобровольном порядке или о продлении срока госпитализации гражданина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2) о психиатрическом освидетельствовании гражданина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3) иные административные дела о госпитализации гражданина в медицинскую организацию непсихиатрического профиля, оказывающую медицинскую помощь в стационарных условиях, в недобровольном порядке, если федеральным законом предусмотрен судебный порядок рассмотрения соответствующих требований.</w:t>
      </w:r>
    </w:p>
    <w:p>
      <w:pPr>
        <w:spacing w:after="120"/>
        <w:ind w:firstLine="709"/>
      </w:pPr>
      <w:r>
        <w:rPr>
          <w:sz w:val="24"/>
        </w:rPr>
        <w:t xml:space="preserve">2. По правилам, установленным настоящей главой, не могут рассматриваться требования, связанные:</w:t>
      </w:r>
    </w:p>
    <w:p>
      <w:pPr>
        <w:spacing w:after="120"/>
        <w:ind w:firstLine="709"/>
      </w:pPr>
      <w:r>
        <w:rPr>
          <w:sz w:val="24"/>
        </w:rPr>
        <w:t xml:space="preserve">1) с применением принудительных мер медицинского характера в отношении лиц, страдающих психическими расстройствами и совершивших общественно опасные деяния, и с продлением применения указанных мер;</w:t>
      </w:r>
    </w:p>
    <w:p>
      <w:pPr>
        <w:spacing w:after="120"/>
        <w:ind w:firstLine="709"/>
      </w:pPr>
      <w:r>
        <w:rPr>
          <w:sz w:val="24"/>
        </w:rPr>
        <w:t xml:space="preserve">2) с проведением судебно-психиатрических экспертиз, в том числе с помещением гражданина в медицинскую организацию, оказывающую психиатрическую помощь в стационарных условиях, для производства экспертизы, а также с принудительным направлением гражданина на судебно-психиатрическую экспертизу.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274</dc:title>
  <dc:creator>АРБИТРАЖ! · arbi.ru</dc:creator>
  <cp:lastModifiedBy>АРБИТРАЖ!</cp:lastModifiedBy>
  <dcterms:created xsi:type="dcterms:W3CDTF">2026-10-22T23:04:10.629Z</dcterms:created>
</cp:coreProperties>
</file>