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 Производство по административным делам о госпитализации гражданина в медицинскую противотуберкулезную организацию в недобровольном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отношении гражданина, больного заразной формой туберкулеза и неоднократно нарушавшего санитарно-противоэпидемический режим либо умышленно уклоняющегося от обследования в целях выявления туберкулеза или от лечения туберкулеза, может быть подано административное исковое заявление о его госпитализации в медицинскую противотуберкулезную организацию в недобровольном порядке.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исковое заявление о госпитализации гражданина в медицинскую противотуберкулезную организацию в недобровольном порядке подается руководителем медицинской противотуберкулезной организации, в которой гражданин находится под диспансерным наблюдением, либо прокурором.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19.07.2018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административном исковом заявлении о госпитализации гражданина в медицинскую противотуберкулезную организацию в недобровольном порядке должны быть указаны сведения, предусмотренные пунктами 1 - 3 , 5 и 9 части 2 статьи 125 настоящего Кодекса, установленные федеральным законом основания для госпитализации гражданина в медицинскую противотуберкулезную организацию в недобровольном порядке, а также содержаться указания на заключение комиссии врачей и иные данные, обосновывающие требования административного истца.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К административному исковому заявлению о госпитализации гражданина в медицинскую противотуберкулезную организацию в недобровольном порядке прикладываются:</w:t>
      </w:r>
    </w:p>
    <w:p>
      <w:pPr>
        <w:spacing w:after="120"/>
        <w:ind w:firstLine="709"/>
      </w:pPr>
      <w:r>
        <w:rPr>
          <w:sz w:val="24"/>
        </w:rPr>
        <w:t xml:space="preserve">1) истории болезни гражданина;</w:t>
      </w:r>
    </w:p>
    <w:p>
      <w:pPr>
        <w:spacing w:after="120"/>
        <w:ind w:firstLine="709"/>
      </w:pPr>
      <w:r>
        <w:rPr>
          <w:sz w:val="24"/>
        </w:rPr>
        <w:t xml:space="preserve">2) заключение комиссии врачей противотуберкулезной медицинской организации с указанием диагноза, тяжести заболевания, обязательности диспансерного наблюдения, а также иные материалы, подтверждающие необходимость госпитализации гражданина в медицинскую противотуберкулезную организацию в недобровольном порядке;</w:t>
      </w:r>
    </w:p>
    <w:p>
      <w:pPr>
        <w:spacing w:after="120"/>
        <w:ind w:firstLine="709"/>
      </w:pPr>
      <w:r>
        <w:rPr>
          <w:sz w:val="24"/>
        </w:rPr>
        <w:t xml:space="preserve">3) документы, на основании которых составлено заключение комиссии врачей противотуберкулезной медицинской организации о помещении гражданина в медицинскую противотуберкулезную организацию в недобровольном порядке;</w:t>
      </w:r>
    </w:p>
    <w:p>
      <w:pPr>
        <w:spacing w:after="120"/>
        <w:ind w:firstLine="709"/>
      </w:pPr>
      <w:r>
        <w:rPr>
          <w:sz w:val="24"/>
        </w:rPr>
        <w:t xml:space="preserve">4) документы, подтверждающие неоднократное нарушение гражданином, в отношении которого подано административное исковое заявление о госпитализации в медицинскую противотуберкулезную организацию в недобровольном порядке, санитарно-противоэпидемического режима либо умышленное уклонение гражданина от обследования в целях выявления туберкулеза или от лечения туберкулеза;</w:t>
      </w:r>
    </w:p>
    <w:p>
      <w:pPr>
        <w:spacing w:after="120"/>
        <w:ind w:firstLine="709"/>
      </w:pPr>
      <w:r>
        <w:rPr>
          <w:sz w:val="24"/>
        </w:rPr>
        <w:t xml:space="preserve">5) документы, предусмотренные частью 1 статьи 126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281</dc:title>
  <dc:creator>АРБИТРАЖ! · arbi.ru</dc:creator>
  <cp:lastModifiedBy>АРБИТРАЖ!</cp:lastModifiedBy>
  <dcterms:created xsi:type="dcterms:W3CDTF">2026-10-23T00:42:35.974Z</dcterms:created>
</cp:coreProperties>
</file>