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31.1. Производство по административным делам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защите интересов несовершеннолетнего или лица, признанного в установленном порядке недееспособным (далее в настоящей главе - административное исковое заявление), может быть подано в суд в случае отказа одного из родителей или иного законного представителя несовершеннолетнего, не достигшего возраста, с которого пациент самостоятельно дает информированное добровольное согласие на медицинское вмешательство в соответствии с законодательством об охране здоровья, либо законного представителя лица, признанного в установленном порядке недееспособным, от медицинского вмешательства, необходимого для спасения жизни представляемого лица. Административное исковое заявление предъявляется к административному ответчику - лицу, отказавшемуся от медицинского вмешательства, необходимого для спасения жизни представляемого лица.</w:t>
      </w:r>
    </w:p>
    <w:p>
      <w:pPr>
        <w:spacing w:after="120"/>
        <w:ind w:firstLine="709"/>
      </w:pPr>
      <w:r>
        <w:rPr>
          <w:sz w:val="24"/>
        </w:rPr>
        <w:t xml:space="preserve">2. В административном исковом заявлении должны быть указаны сведения, предусмотренные пунктами 1 - 5 , 8 и 9 части 2 статьи 125 настоящего Кодекса, установленные федеральным законом основания для защиты интересов несовершеннолетнего или лица, признанного в установленном порядке недееспособным, в случае отказа одного из родителей или иного законного представителя несовершеннолетнего, не достигшего возраста, с которого пациент самостоятельно дает информированное добровольное согласие на медицинское вмешательство в соответствии с законодательством об охране здоровья, либо законного представителя лица, признанного в установленном порядке недееспособным, от медицинского вмешательства, необходимого для спасения жизни представляемого лица, а также должны содержаться указание на заключение врачебной комиссии медицинской организации и иные данные, обосновывающие требования административного истца.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также прилагаются:</w:t>
      </w:r>
    </w:p>
    <w:p>
      <w:pPr>
        <w:spacing w:after="120"/>
        <w:ind w:firstLine="709"/>
      </w:pPr>
      <w:r>
        <w:rPr>
          <w:sz w:val="24"/>
        </w:rPr>
        <w:t xml:space="preserve">1) медицинская документация гражданина, в защиту интересов которого подается административное исковое заявление;</w:t>
      </w:r>
    </w:p>
    <w:p>
      <w:pPr>
        <w:spacing w:after="120"/>
        <w:ind w:firstLine="709"/>
      </w:pPr>
      <w:r>
        <w:rPr>
          <w:sz w:val="24"/>
        </w:rPr>
        <w:t xml:space="preserve">2) заключение врачебной комиссии медицинской организации с указанием диагноза, тяжести заболевания, описанием состояния, требующего спасения жизни пациента, а также иные материалы, подтверждающие необходимость проведения медицинского вмешательства в целях спасения жизни пациента и возможность его присутствия в судебном заседании в силу состояния здоровья;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отказ законного представителя несовершеннолетнего или лица, признанного в установленном порядке недееспособным, от медицинского вмешательства, необходимого для спасения жизни представляемого лица;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уведомление органа опеки и попечительства о подаче административного искового заявления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 представляемого лица;</w:t>
      </w:r>
    </w:p>
    <w:p>
      <w:pPr>
        <w:spacing w:after="120"/>
        <w:ind w:firstLine="709"/>
      </w:pPr>
      <w:r>
        <w:rPr>
          <w:sz w:val="24"/>
        </w:rPr>
        <w:t xml:space="preserve">5) документы, предусмотренные пунктом 1 части 1 статьи 126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</dc:title>
  <dc:creator>АРБИТРАЖ! · arbi.ru</dc:creator>
  <cp:lastModifiedBy>АРБИТРАЖ!</cp:lastModifiedBy>
  <dcterms:created xsi:type="dcterms:W3CDTF">2026-10-22T22:01:44.473Z</dcterms:created>
</cp:coreProperties>
</file>