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31.1. Производство по административным делам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28.06.2016 N 223-ФЗ)</w:t>
      </w:r>
    </w:p>
    <w:p>
      <w:pPr>
        <w:spacing w:after="120"/>
        <w:ind w:firstLine="709"/>
      </w:pPr>
      <w:r>
        <w:rPr>
          <w:sz w:val="24"/>
        </w:rPr>
        <w:t xml:space="preserve">1. Суд принимает решение об удовлетворении административного искового заявления, если установит наличие оснований для медицинского вмешательства в целях спасения жизни пациента. При необоснованности требований суд отказывает в удовлетворении административного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2. Содержание решения суда должно соответствовать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Решение суда об удовлетворении административного искового заявления является основанием для медицинского вмешательства в отношении несовершеннолетнего или лица, признанного в установленном порядке недееспособным.</w:t>
      </w:r>
    </w:p>
    <w:p>
      <w:pPr>
        <w:spacing w:after="120"/>
        <w:ind w:firstLine="709"/>
      </w:pPr>
      <w:r>
        <w:rPr>
          <w:sz w:val="24"/>
        </w:rPr>
        <w:t xml:space="preserve">4. Суд вправе обратить решение об удовлетворении административного искового заявления к немедленному исполнению, указав на это в резолютивной части решения. В этом случае до изготовления мотивированного решения суда административному истцу может быть выдана заверенная копия его резолютивной части.</w:t>
      </w:r>
    </w:p>
    <w:p>
      <w:pPr>
        <w:spacing w:after="120"/>
        <w:ind w:firstLine="709"/>
      </w:pPr>
      <w:r>
        <w:rPr>
          <w:sz w:val="24"/>
        </w:rPr>
        <w:t xml:space="preserve">5. Мотивированное решение суда должно быть изготовлено в полном объеме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6.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285.5</dc:title>
  <dc:creator>АРБИТРАЖ! · arbi.ru</dc:creator>
  <cp:lastModifiedBy>АРБИТРАЖ!</cp:lastModifiedBy>
  <dcterms:created xsi:type="dcterms:W3CDTF">2026-10-22T21:21:41.592Z</dcterms:created>
</cp:coreProperties>
</file>