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31.2. Производство по административным делам, связанным с пребыванием несовершеннолетнего в центре временного содержания для несовершеннолетних правонарушителей органа внутренних дел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В случае подачи административного искового заявления, соответствующего требованиям, предусмотренным статьей 285.7 настоящего Кодекса, в срок, установленный частями 1 и 3 статьи 285.6 настоящего Кодекса, административное дело, связанное с пребыванием несовершеннолетнего в центре временного содержания, рассматривается до истечения срока нахождения несовершеннолетнего в центре временного содержания. В остальных случаях административное дело рассматривается в течение десяти дней со дня принятия административного искового заявления к производству суда.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дело рассматривается в закрытом судебном заседании. По ходатайству несовершеннолетнего, его законных представителей или представителя несовершеннолетнего дело может быть рассмотрено в открытом судебном заседании, если этим не нарушаются права и законные интересы несовершеннолетнего или иного лица, не являющегося участником судебного процесса.</w:t>
      </w:r>
    </w:p>
    <w:p>
      <w:pPr>
        <w:spacing w:after="120"/>
        <w:ind w:firstLine="709"/>
      </w:pPr>
      <w:r>
        <w:rPr>
          <w:sz w:val="24"/>
        </w:rPr>
        <w:t xml:space="preserve">3. Несовершеннолетнему, в отношении которого подано административное исковое заявление, назначается в качестве представителя адвокат, если у суда отсутствуют сведения о наличии у несовершеннолетнего представителя, отвечающего требованиям статьи 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При необходимости суд может привлечь к участию в административном деле в качестве заинтересованных лиц комиссию по делам несовершеннолетних и защите их прав, орган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5. О времени и месте судебного заседания извещаются несовершеннолетний, в отношении которого подано административное исковое заявление (административный ответчик), его законные представители, представитель несовершеннолетнего, прокурор, административный истец, иные лица, участвующие в деле.</w:t>
      </w:r>
    </w:p>
    <w:p>
      <w:pPr>
        <w:spacing w:after="120"/>
        <w:ind w:firstLine="709"/>
      </w:pPr>
      <w:r>
        <w:rPr>
          <w:sz w:val="24"/>
        </w:rPr>
        <w:t xml:space="preserve">6. Участие представителя несовершеннолетнего и прокурора в рассмотрении административного дела является обязательным. Неявка иных лиц, указанных в части 5 настоящей статьи, надлежащим образом извещенных о времени и месте судебного заседания, не препятствует рассмотрению и разрешению административного дела, за исключением случая, если их явка будет признана судом обязательной.</w:t>
      </w:r>
    </w:p>
    <w:p>
      <w:pPr>
        <w:spacing w:after="120"/>
        <w:ind w:firstLine="709"/>
      </w:pPr>
      <w:r>
        <w:rPr>
          <w:sz w:val="24"/>
        </w:rPr>
        <w:t xml:space="preserve">7. Несовершеннолетний, в отношении которого подано административное исковое заявление, имеет право лично участвовать в судебном заседании и излагать свою позицию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8. Производство по административному делу, связанному с пребыванием несовершеннолетнего в центре временного содержания, может быть прекращено в случае принятия судом отказа от административного иска, если это не противоречит закону и отвечает интересам несовершеннолетнего.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285.9</dc:title>
  <dc:creator>АРБИТРАЖ! · arbi.ru</dc:creator>
  <cp:lastModifiedBy>АРБИТРАЖ!</cp:lastModifiedBy>
  <dcterms:created xsi:type="dcterms:W3CDTF">2026-10-22T20:38:16.721Z</dcterms:created>
</cp:coreProperties>
</file>