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В административном исковом заявлении о помещении несовершеннолетнего в учебное учреждение закрытого типа должны быть указаны сведения, предусмотренные пунктами 1 - 3 , 5 и 9 части 2 статьи 125 настоящего Кодекса, а также изложены установленные федеральным законом основания для помещения несовершеннолетнего в указанное учреждение.</w:t>
      </w:r>
    </w:p>
    <w:p>
      <w:pPr>
        <w:spacing w:after="120"/>
        <w:ind w:firstLine="709"/>
      </w:pPr>
      <w:r>
        <w:rPr>
          <w:sz w:val="24"/>
        </w:rPr>
        <w:t xml:space="preserve">2. К административному исковому заявлению о помещении несовершеннолетнего в учебное учреждение закрытого типа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прав, содержащее ходатайство о направлении несовершеннолетнего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характеристика с места учебы (работы)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4) акт обследования семейно-бытовых условий жизни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5) справка органа внутренних дел, содержащая сведения о правонарушениях, ранее совершенных несовершеннолетним, и принятых в этой связи мерах воздействия;</w:t>
      </w:r>
    </w:p>
    <w:p>
      <w:pPr>
        <w:spacing w:after="120"/>
        <w:ind w:firstLine="709"/>
      </w:pPr>
      <w:r>
        <w:rPr>
          <w:sz w:val="24"/>
        </w:rPr>
        <w:t xml:space="preserve">6) заключение медицинской организации о состоянии здоровья несовершеннолетнего и возможности его помещения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7) заключение психолого-медико-педагогической комиссии о результатах комплексного обследования несовершеннолетнего, содержащее рекомендации по оказанию ему психолого-медико-педагогической помощи и определению форм его дальнейшего обучения и воспитания;</w:t>
      </w:r>
    </w:p>
    <w:p>
      <w:pPr>
        <w:spacing w:after="120"/>
        <w:ind w:firstLine="709"/>
      </w:pPr>
      <w:r>
        <w:rPr>
          <w:sz w:val="24"/>
        </w:rPr>
        <w:t xml:space="preserve">8) доказательства, свидетельствующие о наличии (об отсутствии) обстоятельств, препятствующих участию несовершеннолетнего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9) документы, содержащие сведения о мерах, принятых для ознакомления несовершеннолетнего, его законных представителей с документами и материалами, указанными в пунктах 1 - 8 настоящей части;</w:t>
      </w:r>
    </w:p>
    <w:p>
      <w:pPr>
        <w:spacing w:after="120"/>
        <w:ind w:firstLine="709"/>
      </w:pPr>
      <w:r>
        <w:rPr>
          <w:sz w:val="24"/>
        </w:rPr>
        <w:t xml:space="preserve">10)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11)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В административном исковом заявлении о продлении установленного судом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быть указаны сведения, предусмотренные пунктами 1 - 3 , 5 и 9 части 2 статьи 125 настоящего Кодекса, а также приведены доводы, обосновывающие необходимость дальнейшего пребывания несовершеннолетнего в учебном учреждении закрытого типа, отсутствие такой необходимости или необходимость перевода несовершеннолетнего в другое учебное учреждение закрытого типа в связи с возрастом, состоянием здоровья или в целях создания наиболее благоприятных условий для его социальной адаптации и социальной реабилитации.</w:t>
      </w:r>
    </w:p>
    <w:p>
      <w:pPr>
        <w:spacing w:after="120"/>
        <w:ind w:firstLine="709"/>
      </w:pPr>
      <w:r>
        <w:rPr>
          <w:sz w:val="24"/>
        </w:rPr>
        <w:t xml:space="preserve">5. К административному исковому заявлению о продлении установленного судом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доказательства, подтверждающие указанные в административном исковом заявлении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 о согласовании продления срока пребывания несовершеннолетнего в учебном учреждении закрытого типа, о возможности досрочного прекращения пребывания несовершеннолетнего в указанном учреждении или о переводе несовершеннолетнего в другое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заключение учебного учреждения закрытого типа, если оно не является административным истцом, о необходимости дальнейшего пребывания несовершеннолетнего в учебном учреждении закрытого типа, о возможности прекращения пребывания несовершеннолетнего в указанном учреждении до истечения срока, установленного судом, или о необходимости перевода несовершеннолетнего в другое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4) заключение психолого-медико-педагогической комиссии учебного учреждения закрытого типа, содержащее рекомендации относительно возможности продления срока нахождения несовершеннолетнего в учебном учреждении закрытого типа, о наличии оснований для досрочного прекращения пребывания в указанном учреждении либо для перевода в другое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5)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6)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7. Требования, предусмотренные пунктами 2 - 5 части 5 настоящей статьи, не распространяются на случаи предъявления административных исковых заявлений несовершеннолетним, его законными представителями .</w:t>
      </w:r>
    </w:p>
    <w:p>
      <w:pPr>
        <w:spacing w:after="120"/>
        <w:ind w:firstLine="709"/>
      </w:pPr>
      <w:r>
        <w:rPr>
          <w:sz w:val="24"/>
        </w:rPr>
        <w:t xml:space="preserve">8. В административном исковом заявлении о восстановлении срока пребывания несовершеннолетнего в учебном учреждении закрытого типа должны быть указаны сведения, предусмотренные пунктами 1 - 3 , 5 и 9 части 2 статьи 125 настоящего Кодекса, а также данные, свидетельствующие об уклонении несовершеннолетнего от пребывания в учебном учреждении закрытого типа.</w:t>
      </w:r>
    </w:p>
    <w:p>
      <w:pPr>
        <w:spacing w:after="120"/>
        <w:ind w:firstLine="709"/>
      </w:pPr>
      <w:r>
        <w:rPr>
          <w:sz w:val="24"/>
        </w:rPr>
        <w:t xml:space="preserve">9. К административному исковому заявлению о восстановлении срока пребывания несовершеннолетнего в учебном учреждении закрытого типа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доказательства, подтверждающие указанные в административном исковом заявлении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 о согласовании восстановления срока пребывания несовершеннолетнего в учебном учреждении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4)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11. В административном исковом заявлении о медицинском освидетельствовании несовершеннолетнего в недобровольном порядке должны быть указаны сведения, предусмотренные пунктами 1 - 3 , 5 и 9 части 2 статьи 125 настоящего Кодекса, данные об отказе либо уклонении несовершеннолетнего, его законных представителей от медицинского освидетельствования несовершеннолетнего, а также о медицинской организации, уполномоченной на проведение медицинского освидетельствования несовершеннолетнего.</w:t>
      </w:r>
    </w:p>
    <w:p>
      <w:pPr>
        <w:spacing w:after="120"/>
        <w:ind w:firstLine="709"/>
      </w:pPr>
      <w:r>
        <w:rPr>
          <w:sz w:val="24"/>
        </w:rPr>
        <w:t xml:space="preserve">12. К административному исковому заявлению о медицинском освидетельствовании несовершеннолетнего в недобровольном порядке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материалов;</w:t>
      </w:r>
    </w:p>
    <w:p>
      <w:pPr>
        <w:spacing w:after="120"/>
        <w:ind w:firstLine="709"/>
      </w:pPr>
      <w:r>
        <w:rPr>
          <w:sz w:val="24"/>
        </w:rPr>
        <w:t xml:space="preserve">2) постановление комиссии по делам несовершеннолетних и защите их прав, содержащее ходатайство о направлении несовершеннолетнего в учебное учреждение закрытого типа;</w:t>
      </w:r>
    </w:p>
    <w:p>
      <w:pPr>
        <w:spacing w:after="120"/>
        <w:ind w:firstLine="709"/>
      </w:pPr>
      <w:r>
        <w:rPr>
          <w:sz w:val="24"/>
        </w:rPr>
        <w:t xml:space="preserve">3) доказательства, подтверждающие отказ либо уклонение несовершеннолетнего или его законных представителей от медицинского освидетельствования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направление другим лицам, участвующим в деле, копий административного искового заявления и приложенных к нему документов;</w:t>
      </w:r>
    </w:p>
    <w:p>
      <w:pPr>
        <w:spacing w:after="120"/>
        <w:ind w:firstLine="709"/>
      </w:pPr>
      <w:r>
        <w:rPr>
          <w:sz w:val="24"/>
        </w:rPr>
        <w:t xml:space="preserve">5)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285.14</dc:title>
  <dc:creator>АРБИТРАЖ! · arbi.ru</dc:creator>
  <cp:lastModifiedBy>АРБИТРАЖ!</cp:lastModifiedBy>
  <dcterms:created xsi:type="dcterms:W3CDTF">2026-10-22T20:05:53.015Z</dcterms:created>
</cp:coreProperties>
</file>