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31.3. 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административного дела, связанного с пребыванием несовершеннолетнего в учебном учреждении закрытого типа, суду в целях обеспечения наиболее благоприятных интересов несовершеннолетнего необходимо выяснить:</w:t>
      </w:r>
    </w:p>
    <w:p>
      <w:pPr>
        <w:spacing w:after="120"/>
        <w:ind w:firstLine="709"/>
      </w:pPr>
      <w:r>
        <w:rPr>
          <w:sz w:val="24"/>
        </w:rPr>
        <w:t xml:space="preserve">1) относится ли несовершеннолетний к категории лиц, направляемых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2) имеются ли у несовершеннолетнего заболевания либо особенности психического и физического развития, препятствующие его пребыванию в учебном учреждении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обстоятельства, характеризующие личность несовершеннолетнего, его психофизиологические особенности, условия жизни и воспитания несовершеннолетнего;</w:t>
      </w:r>
    </w:p>
    <w:p>
      <w:pPr>
        <w:spacing w:after="120"/>
        <w:ind w:firstLine="709"/>
      </w:pPr>
      <w:r>
        <w:rPr>
          <w:sz w:val="24"/>
        </w:rPr>
        <w:t xml:space="preserve">4) имеются ли обстоятельства, подтверждающие возможность изменения поведения несовершеннолетнего без его помещения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5) соответствие последствий содержания несовершеннолетнего в учебном учреждении закрытого типа интересам его психического, физического и нравственного развития;</w:t>
      </w:r>
    </w:p>
    <w:p>
      <w:pPr>
        <w:spacing w:after="120"/>
        <w:ind w:firstLine="709"/>
      </w:pPr>
      <w:r>
        <w:rPr>
          <w:sz w:val="24"/>
        </w:rPr>
        <w:t xml:space="preserve">6) нуждаемость несовершеннолетнего в пребывании в учебном учреждении закрытого типа, реализующем адаптированные основные образовательные программы;</w:t>
      </w:r>
    </w:p>
    <w:p>
      <w:pPr>
        <w:spacing w:after="120"/>
        <w:ind w:firstLine="709"/>
      </w:pPr>
      <w:r>
        <w:rPr>
          <w:sz w:val="24"/>
        </w:rPr>
        <w:t xml:space="preserve">7) иные обстоятельства, имеющие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Суд также обязан вынести на обсуждение вопрос о сроке, который будет являться достаточным для достижения целей помещения несовершеннолетнего в учебное учреждение закрытого типа.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административного дела о медицинском освидетельствовании в недобровольном порядке подлежат установлению обстоятельства, указанные в пунктах 1 и 2 части 1 настоящей статьи, а также факт отказа либо уклонения несовершеннолетнего, его законных представителей от прохождения несовершеннолетним медицинского освидетельствования, необходимого для определения возможности его нахождения в учебном учреждении закрытого типа.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285.17</dc:title>
  <dc:creator>АРБИТРАЖ! · arbi.ru</dc:creator>
  <cp:lastModifiedBy>АРБИТРАЖ!</cp:lastModifiedBy>
  <dcterms:created xsi:type="dcterms:W3CDTF">2026-10-22T16:44:52.173Z</dcterms:created>
</cp:coreProperties>
</file>