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32. Производство по административным делам о взыскании обязательных платежей и санкций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Административные дела о взыскании обязательных платежей и санкций рассматриваются судом в срок, не превышающий трех месяцев со дня поступления соответствующего административного искового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извещает лиц, участвующих в деле, о времени и месте судебного заседания. Неявка в судебное заседание указанных лиц, надлежащим образом извещенных о времени и месте судебного заседания, не является препятствием к рассмотрению административного дела, если суд не признал их явку обязательной.</w:t>
      </w:r>
    </w:p>
    <w:p>
      <w:pPr>
        <w:spacing w:after="120"/>
        <w:ind w:firstLine="709"/>
      </w:pPr>
      <w:r>
        <w:rPr>
          <w:sz w:val="24"/>
        </w:rPr>
        <w:t xml:space="preserve">3. В случае неявки без уважительных причин лиц, явка которых признана судом обязательной, и лиц, вызванных в судебное заседание, суд может наложить на них судебный штраф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Обязанность доказывания обстоятельств, послуживших основанием для взыскания обязательных платежей и санкций, возлагается на административного истца.</w:t>
      </w:r>
    </w:p>
    <w:p>
      <w:pPr>
        <w:spacing w:after="120"/>
        <w:ind w:firstLine="709"/>
      </w:pPr>
      <w:r>
        <w:rPr>
          <w:sz w:val="24"/>
        </w:rPr>
        <w:t xml:space="preserve">5. При необходимости суд может истребовать доказательства по своей инициативе.</w:t>
      </w:r>
    </w:p>
    <w:p>
      <w:pPr>
        <w:spacing w:after="120"/>
        <w:ind w:firstLine="709"/>
      </w:pPr>
      <w:r>
        <w:rPr>
          <w:sz w:val="24"/>
        </w:rPr>
        <w:t xml:space="preserve">6. При рассмотрении административных дел о взыскании обязательных платежей и санкций суд проверяет полномочия органа, обратившегося с требованием о взыскании обязательных платежей и санкций, выясняет, соблюден ли срок обращения в суд, если такой срок предусмотрен федеральным законом или иным нормативным правовым актом, и имеются ли основания для взыскания суммы задолженности и наложения санкций, а также проверяет правильность осуществленного расчета и рассчитанного размера взыскиваемой денежной суммы.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289</dc:title>
  <dc:creator>АРБИТРАЖ! · arbi.ru</dc:creator>
  <cp:lastModifiedBy>АРБИТРАЖ!</cp:lastModifiedBy>
  <dcterms:created xsi:type="dcterms:W3CDTF">2026-10-22T18:32:35.352Z</dcterms:created>
</cp:coreProperties>
</file>