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33. Рассмотрение административных дел в порядке упрощенного (письменного)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Административное дело может быть рассмотрено в порядке упрощенного (письменного) производства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всеми лицами, участвующими в деле, заявлены ходатайства о рассмотрении административного дела в их отсутствие и их участие при рассмотрении данной категории административных дел не является обязательным;</w:t>
      </w:r>
    </w:p>
    <w:p>
      <w:pPr>
        <w:spacing w:after="120"/>
        <w:ind w:firstLine="709"/>
      </w:pPr>
      <w:r>
        <w:rPr>
          <w:sz w:val="24"/>
        </w:rPr>
        <w:t xml:space="preserve">2) ходатайство о рассмотрении административного дела в порядке упрощенного (письменного) производства заявлено административным истцом и административный ответчик не возражает против применения такого порядка рассмотрения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3) указанная в административном исковом заявлении общая сумма задолженности по обязательным платежам и санкциям не превышает двадцать тысяч рублей;</w:t>
      </w:r>
    </w:p>
    <w:p>
      <w:pPr>
        <w:spacing w:after="120"/>
        <w:ind w:firstLine="709"/>
      </w:pPr>
      <w:r>
        <w:rPr>
          <w:sz w:val="24"/>
        </w:rPr>
        <w:t xml:space="preserve">4) в иных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Не подлежат рассмотрению в порядке упрощенного (письменного) производства административные дела, предусмотренные главами 24 , 28 - 31.1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291</dc:title>
  <dc:creator>АРБИТРАЖ! · arbi.ru</dc:creator>
  <cp:lastModifiedBy>АРБИТРАЖ!</cp:lastModifiedBy>
  <dcterms:created xsi:type="dcterms:W3CDTF">2026-10-22T19:04:57.776Z</dcterms:created>
</cp:coreProperties>
</file>