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297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34. Производство в суде апелляционной инстанции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 . Апелляционные жалоба, представление подаются через суд, принявший решение. Апелляционные жалоба, представление, поступившие непосредственно в апелляционную инстанцию, подлежат направлению в суд, принявший решение, для дальнейших действий в соответствии с требованиями статьи 302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2. Апелляционные жалоба, представление на решение суда по административному делу о защите избирательных прав и права на участие в референдуме граждан Российской Федерации, об оспаривании нормативного правового акта, принятого избирательной комиссией, либо нормативного правового акта по вопросам реализации избирательных прав и права на участие в референдуме граждан Российской Федерации, принятое до дня голосования или в день голосования, подаются с использованием способов, позволяющих обеспечить их скорейшую доставку в суд, принявший решение.</w:t>
      </w:r>
    </w:p>
    <w:p>
      <w:pPr>
        <w:spacing w:after="120"/>
        <w:ind w:firstLine="709"/>
      </w:pPr>
      <w:r>
        <w:rPr>
          <w:sz w:val="24"/>
        </w:rPr>
        <w:t xml:space="preserve">(часть 2 введена Федеральным законом от 28.11.2018 N 451-ФЗ)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297</dc:title>
  <dc:creator>АРБИТРАЖ! · arbi.ru</dc:creator>
  <cp:lastModifiedBy>АРБИТРАЖ!</cp:lastModifiedBy>
  <dcterms:created xsi:type="dcterms:W3CDTF">2026-10-22T13:58:43.731Z</dcterms:created>
</cp:coreProperties>
</file>