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подаются апелляционные жалоба,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или фамилию, имя и отчество (при наличии) лица, подающего апелляционные жалобу, представление, его адрес или место жительства, адрес электронной почты, номер телефона (при согласии лица на получение судебных извещений и вызовов по данным адресу электронной почты, номеру телефона);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номер административного дела, присвоенный судом первой инстанции, указание на решение суда, которое обжалуется;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требования лица, подающего апелляционную жалобу, или требования прокурора, приносящего апелляционное представление, а также основания, по которым они считают решение суда неправильным;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апелляционным жалобе, представлению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2. Апелляционная жалоба подписывается лицом, ее подающим, или его представителем. К апелляционной жалобе, поданной представителем, должны быть приложены документ, удостоверяющий полномочия представителя, а также иные документы, указанные в части 3 статьи 55 настоящего Кодекса, если они отсутствуют в деле.</w:t>
      </w:r>
    </w:p>
    <w:p>
      <w:pPr>
        <w:spacing w:after="120"/>
        <w:ind w:firstLine="709"/>
      </w:pPr>
      <w:r>
        <w:rPr>
          <w:sz w:val="24"/>
        </w:rPr>
        <w:t xml:space="preserve">3. Апелляционное представление подписывается прокурором.</w:t>
      </w:r>
    </w:p>
    <w:p>
      <w:pPr>
        <w:spacing w:after="120"/>
        <w:ind w:firstLine="709"/>
      </w:pPr>
      <w:r>
        <w:rPr>
          <w:sz w:val="24"/>
        </w:rPr>
        <w:t xml:space="preserve">4. К апелляционной жалобе прилагается документ , подтверждающий уплату государственной пошлины, если жалоба подлежит оплате, или документ, подтверждающий право на получение льготы по уплате государственной пошлины, либо ходатайство о предоставлении отсрочки, рассрочки , об уменьшении размера государственной пошлины или об освобождении от уплаты государственной пошлины.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Лицо, подающее апелляционную жалобу, не обладающее государственными или иными публичными полномочиями, может направить другим лицам, участвующим в деле, копии апелляционной жалобы и приложенных к ней документов, которые у них отсутствуют, заказным письмом с уведомлением о вручении или иным способом, позволяющим суду убедиться в получении адресатом копий жалобы и документов. В случае, если указанное лицо не направило данные документы другим лицам, участвующим в деле, апелляционная жалоба и приложенные к ней документы, подаваемые на бумажном носителе, представляются с копиями, число которых соответствует числу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Лицо, подающее апелляционные жалобу, представление, обладающее государственными или иными публичными полномочиями, обязано направить другим лицам, участвующим в деле, копии апелляционных жалобы, представления и приложенных к ним документов, которые у них отсутствуют, заказным письмом с уведомлением о вручении или обеспечить передачу указанным лицам копий этих документов иным способом, позволяющим суду убедиться в получении их адресатом.</w:t>
      </w:r>
    </w:p>
    <w:p>
      <w:pPr>
        <w:spacing w:after="120"/>
        <w:ind w:firstLine="709"/>
      </w:pPr>
      <w:r>
        <w:rPr>
          <w:sz w:val="24"/>
        </w:rPr>
        <w:t xml:space="preserve">7. Апелляционные жалоба, представление и прилагаемые к ним документы могут быть поданы на бумажном носителе, а также в электронном виде, в том числе в форме электронного документа. В случае подачи апелляционной жалобы, представления в электронном виде лицо, не обладающее государственными или иными публичными полномочиями, подающее апелляционную жалобу, вправе направить копии апелляционной жалобы и приложенных к ней документов лицам, участвующим в деле, обладающим государственными или иными публичными полномочиями, посредством официального сайта соответствующего органа государственной власти, иного государственного органа, органа местного самоуправления, иного органа, организации, наделенной отдельными государственными или иными публичными полномочиями,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299</dc:title>
  <dc:creator>АРБИТРАЖ! · arbi.ru</dc:creator>
  <cp:lastModifiedBy>АРБИТРАЖ!</cp:lastModifiedBy>
  <dcterms:created xsi:type="dcterms:W3CDTF">2026-10-22T23:29:14.819Z</dcterms:created>
</cp:coreProperties>
</file>