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304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Отказ административного истца от иска, признание иска административным ответчиком или соглашение о примирении сторон, совершенные после принятия апелляционных жалобы, представления, должны быть выражены в поданных суду апелляционной инстанции заявлениях в письменной форме. В случае, если отказ административного истца от иска, признание иска административным ответчиком, условия соглашения сторон были заявлены в судебном заседании, такие отказ, признание, условия заносятся в протокол судебного заседания и подписываются соответственно административным истцом, административным ответчиком, сторонами соглашения.</w:t>
      </w:r>
    </w:p>
    <w:p>
      <w:pPr>
        <w:spacing w:after="120"/>
        <w:ind w:firstLine="709"/>
      </w:pPr>
      <w:r>
        <w:rPr>
          <w:sz w:val="24"/>
        </w:rPr>
        <w:t xml:space="preserve">2. Порядок и последствия рассмотрения заявления об отказе административного истца от иска или заявления сторон о заключении соглашения о примирении определяются по правилам, установленным статьями 137.1 и 157 настоящего Кодекса. При принятии заявления об отказе административного истца от иска или при утверждении соглашения сторон суд апелляционной инстанции отменяет принятое решение суда и прекращает производство по административному делу. В случае признания административным ответчиком иска и принятия его судом апелляционной инстанции принимается решение об удовлетворении заявленных административным истцом требований.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304</dc:title>
  <dc:creator>АРБИТРАЖ! · arbi.ru</dc:creator>
  <cp:lastModifiedBy>АРБИТРАЖ!</cp:lastModifiedBy>
  <dcterms:created xsi:type="dcterms:W3CDTF">2026-10-22T22:20:39.292Z</dcterms:created>
</cp:coreProperties>
</file>