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306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поступления административного дела с апелляционной жалобой или апелляционным представлением суд апелляционной инстанции в порядке подготовки административного дела к рассмотрению вправе по своей инициативе или по просьбе лиц, подавших жалобу, представление, истребовать необходимые доказательства в порядке, установленном статьей 63 настоящего Кодекса. Суд апелляционной инстанции по ходатайству лиц, участвующих в деле, или по собственной инициативе также разрешает вопросы о применении мер предварительной защиты и (или) о приостановлении исполнения судебного решения. Приостановление исполнения судебного решения возможно при условии, что заявитель обосновал невозможность или затруднительность поворота исполнения судебного акта.</w:t>
      </w:r>
    </w:p>
    <w:p>
      <w:pPr>
        <w:spacing w:after="120"/>
        <w:ind w:firstLine="709"/>
      </w:pPr>
      <w:r>
        <w:rPr>
          <w:sz w:val="24"/>
        </w:rPr>
        <w:t xml:space="preserve">2. Установив, что административное дело подготовлено к судебному разбирательству, суд апелляционной инстанции извещает лиц, участвующих в деле, о времени и месте рассмотрения жалобы, представления в апелляционном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306</dc:title>
  <dc:creator>АРБИТРАЖ! · arbi.ru</dc:creator>
  <cp:lastModifiedBy>АРБИТРАЖ!</cp:lastModifiedBy>
  <dcterms:created xsi:type="dcterms:W3CDTF">2026-10-23T00:42:59.237Z</dcterms:created>
</cp:coreProperties>
</file>