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поступления административного дела с апелляционной жалобой или апелляционным представлением суд апелляционной инстанции в порядке подготовки административного дела к рассмотрению вправе по своей инициативе или по просьбе лиц, подавших жалобу, представление, истребовать необходимые доказательства в порядке, установленном статьей 63 настоящего Кодекса. Суд апелляционной инстанции по ходатайству лиц, участвующих в деле, или по собственной инициативе также разрешает вопросы о применении мер предварительной защиты и (или) о приостановлении исполнения судебного решения. Приостановление исполнения судебного решения возможно при условии, что заявитель обосновал невозможность или затруднительность поворота исполнения судебного акта.</w:t>
      </w:r>
    </w:p>
    <w:p>
      <w:pPr>
        <w:spacing w:after="120"/>
        <w:ind w:firstLine="709"/>
      </w:pPr>
      <w:r>
        <w:rPr>
          <w:sz w:val="24"/>
        </w:rPr>
        <w:t xml:space="preserve">2. Установив, что административное дело подготовлено к судебному разбирательству, суд апелляционной инстанции извещает лиц, участвующих в деле, о времени и месте рассмотрения жалобы, представления в апелляционном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306</dc:title>
  <dc:creator>АРБИТРАЖ! · arbi.ru</dc:creator>
  <cp:lastModifiedBy>АРБИТРАЖ!</cp:lastModifiedBy>
  <dcterms:created xsi:type="dcterms:W3CDTF">2026-10-22T15:49:46.286Z</dcterms:created>
</cp:coreProperties>
</file>