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318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35. Производство в суде кассационной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случаях, предусмотренных настоящим Кодексом, вступившие в законную силу судебные акты могут быть обжалованы в порядке, установленном настоящей главой, в суд кассационной инстанции лицами, участвующими в деле, и другими лицами, если их права, свободы и законные интересы нарушены судебными актами.</w:t>
      </w:r>
    </w:p>
    <w:p>
      <w:pPr>
        <w:spacing w:after="120"/>
        <w:ind w:firstLine="709"/>
      </w:pPr>
      <w:r>
        <w:rPr>
          <w:sz w:val="24"/>
        </w:rPr>
        <w:t xml:space="preserve">2. Судебные акты могут быть обжалованы в суд кассационной инстанции в течение шести месяцев со дня их вступления в законную силу при условии, что лицами, указанными в части 1 настоящей статьи, были исчерпаны иные установленные настоящим Кодексом способы обжалования судебного акта до дня вступления его в законную силу.</w:t>
      </w:r>
    </w:p>
    <w:p>
      <w:pPr>
        <w:spacing w:after="120"/>
        <w:ind w:firstLine="709"/>
      </w:pPr>
      <w:r>
        <w:rPr>
          <w:sz w:val="24"/>
        </w:rPr>
        <w:t xml:space="preserve">3. Срок подачи кассационных жалобы, представления, пропущенный по уважительной причине лицом, обратившимся с такими жалобой, представлением, в том числе в связи с отсутствием у него сведений об обжалуемом судебном акте, по заявлению указанного лица может быть восстановлен судом кассационной инстанции только в случае, если обстоятельства, послужившие причиной его пропуска, имели место в период не позднее двенадцати месяцев со дня вступления обжалуемого судебного акта в законную силу или если заявление подано лицом, не участвовавшим в деле, о правах и об обязанностях которого суд принял судебный акт, со дня, когда это лицо узнало или должно было узнать о нарушении его прав, свобод и законных интересов обжалуемым судебным актом.</w:t>
      </w:r>
    </w:p>
    <w:p>
      <w:pPr>
        <w:spacing w:after="120"/>
        <w:ind w:firstLine="709"/>
      </w:pPr>
      <w:r>
        <w:rPr>
          <w:sz w:val="24"/>
        </w:rPr>
        <w:t xml:space="preserve">4. Заявление о восстановлении пропущенного срока подачи кассационных жалобы, представления рассматривается судьей суда кассационной инстанции в порядке, предусмотренном статьей 95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Председатель Верховного Суда Российской Федерации, заместитель Председателя Верховного Суда Российской Федерации вправе не согласиться с определением судьи Верховного Суда Российской Федерации о восстановлении пропущенного срока подачи кассационных жалобы, представления или об отказе в его восстановлении и вынести определение об отказе в восстановлении пропущенного срока подачи кассационных жалобы, представления или о его восстановлении.</w:t>
      </w:r>
    </w:p>
    <w:p>
      <w:pPr>
        <w:spacing w:after="120"/>
        <w:ind w:firstLine="709"/>
      </w:pPr>
      <w:r>
        <w:rPr>
          <w:sz w:val="24"/>
        </w:rPr>
        <w:t xml:space="preserve">6. В случае, если в рассмотрении административного дела участвовал прокурор, с представлениями о пересмотре вступивших в законную силу судебных актов вправе обращаться:</w:t>
      </w:r>
    </w:p>
    <w:p>
      <w:pPr>
        <w:spacing w:after="120"/>
        <w:ind w:firstLine="709"/>
      </w:pPr>
      <w:r>
        <w:rPr>
          <w:sz w:val="24"/>
        </w:rPr>
        <w:t xml:space="preserve">1) Генеральный прокурор Российской Федерации и его заместители - в любой суд кассационной инстанции;</w:t>
      </w:r>
    </w:p>
    <w:p>
      <w:pPr>
        <w:spacing w:after="120"/>
        <w:ind w:firstLine="709"/>
      </w:pPr>
      <w:r>
        <w:rPr>
          <w:sz w:val="24"/>
        </w:rPr>
        <w:t xml:space="preserve">2) прокуроры субъектов Российской Федерации, приравненные к ним военные и иные специализированные прокуроры в пределах своей компетенции - в соответствующий президиум верховного суда республики, краевого, областного суда, суда города федерального значения, суда автономной области, суда автономного округа, кассационный суд общей юрисдикции.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28.11.2018 N 451-ФЗ , от 09.04.2026 N 79-ФЗ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318</dc:title>
  <dc:creator>АРБИТРАЖ! · arbi.ru</dc:creator>
  <cp:lastModifiedBy>АРБИТРАЖ!</cp:lastModifiedBy>
  <dcterms:created xsi:type="dcterms:W3CDTF">2026-10-22T11:22:01.850Z</dcterms:created>
</cp:coreProperties>
</file>