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322</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35.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1. Кассационные жалоба, представление, поданные на вступившие в законную силу судебные акты в президиум верховного суда республики, краевого, областного суда, суда города федерального значения, суда автономной области, суда автономного округа, при отсутствии оснований для их возвращения изучаются судьей соответствующего суда в порядке, предусмотренном статьей 323 настоящего Кодекса, в срок, не превышающий одного месяца со дня поступления. При этом судья верховного суда республики, краевого, областного суда, суда города федерального значения, суда автономной области, суда автономного округа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pPr>
        <w:spacing w:after="120"/>
        <w:ind w:firstLine="709"/>
      </w:pPr>
      <w:r>
        <w:rPr>
          <w:sz w:val="24"/>
        </w:rPr>
        <w:t xml:space="preserve">(часть 1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1.1. Кассационные жалоба, представление, поданные на вступившие в законную силу судебные акты в кассационный суд общей юрисдикции,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 При этом судья кассационного суда общей юрисдикции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pPr>
        <w:spacing w:after="120"/>
        <w:ind w:firstLine="709"/>
      </w:pPr>
      <w:r>
        <w:rPr>
          <w:sz w:val="24"/>
        </w:rPr>
        <w:t xml:space="preserve">(часть 1.1 введена Федеральным законом от 09.04.2026 N 79-ФЗ)</w:t>
      </w:r>
    </w:p>
    <w:p>
      <w:pPr>
        <w:spacing w:after="120"/>
        <w:ind w:firstLine="709"/>
      </w:pPr>
      <w:r>
        <w:rPr>
          <w:sz w:val="24"/>
        </w:rPr>
        <w:t xml:space="preserve">2. Кассационные жалоба, представление на судебные акты по административным делам, указанным в пунктах 7 - 11 части 1 статьи 20 настоящего Кодекса, поданные в судебную коллегию Верховного Суда Российской Федерации,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w:t>
      </w:r>
    </w:p>
    <w:p>
      <w:pPr>
        <w:spacing w:after="120"/>
        <w:ind w:firstLine="709"/>
      </w:pPr>
      <w:r>
        <w:rPr>
          <w:sz w:val="24"/>
        </w:rPr>
        <w:t xml:space="preserve">(часть 2 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2.1. Кассационные жалобы, представления, поданные в судебную коллегию Верховного Суда Российской Федерации на судебные акты по иным административным делам, при отсутствии оснований для их возвращения изучаются судьей в порядке, предусмотренном статьей 323 настоящего Кодекса, в срок, не превышающий двух месяцев, если административное дело не было истребовано, и в срок, не превышающий трех месяцев, если административное дело было истребовано, не считая времени со дня истребования административного дела до дня его поступления в Верховный Суд Российской Федерации.</w:t>
      </w:r>
    </w:p>
    <w:p>
      <w:pPr>
        <w:spacing w:after="120"/>
        <w:ind w:firstLine="709"/>
      </w:pPr>
      <w:r>
        <w:rPr>
          <w:sz w:val="24"/>
        </w:rPr>
        <w:t xml:space="preserve">(часть 2.1 введена Федеральным законом от 28.11.2018 N 451-ФЗ)</w:t>
      </w:r>
    </w:p>
    <w:p>
      <w:pPr>
        <w:spacing w:after="120"/>
        <w:ind w:firstLine="709"/>
      </w:pPr>
      <w:r>
        <w:rPr>
          <w:sz w:val="24"/>
        </w:rPr>
        <w:t xml:space="preserve">3. Председатель Верховного Суда Российской Федерации, его заместитель в случае истребования административного дела с учетом его сложности могут продлить срок рассмотрения кассационных жалобы, представления, но не более чем на два месяца.</w:t>
      </w:r>
    </w:p>
    <w:p>
      <w:pPr>
        <w:spacing w:after="120"/>
        <w:ind w:firstLine="709"/>
      </w:pPr>
      <w:r>
        <w:rPr>
          <w:sz w:val="24"/>
        </w:rPr>
        <w:t xml:space="preserve">4. В период избирательной кампании, кампании референдума до дня (первого дня) голосования кассационные жалоба, представление по делам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данной избирательной кампанией, кампанией референдума, по делу о защите избирательных прав и права на участие в референдуме граждан Российской Федерации рассматриваются в течение пяти дней.</w:t>
      </w:r>
    </w:p>
    <w:p>
      <w:pPr>
        <w:spacing w:after="120"/>
        <w:ind w:firstLine="709"/>
      </w:pPr>
      <w:r>
        <w:rPr>
          <w:sz w:val="24"/>
        </w:rPr>
        <w:t xml:space="preserve">(в ред. Федерального закона от 31.07.2020 N 267-ФЗ)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322</dc:title>
  <dc:creator>АРБИТРАЖ! · arbi.ru</dc:creator>
  <cp:lastModifiedBy>АРБИТРАЖ!</cp:lastModifiedBy>
  <dcterms:created xsi:type="dcterms:W3CDTF">2026-10-22T23:04:30.709Z</dcterms:created>
</cp:coreProperties>
</file>