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330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35. Производство в суде кассационной инстанции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09.04.2026 N 79-ФЗ)</w:t>
      </w:r>
    </w:p>
    <w:p>
      <w:pPr>
        <w:spacing w:after="120"/>
        <w:ind w:firstLine="709"/>
      </w:pPr>
      <w:r>
        <w:rPr>
          <w:sz w:val="24"/>
        </w:rPr>
        <w:t xml:space="preserve">(см. текст в предыдущей редакции )</w:t>
      </w:r>
    </w:p>
    <w:p>
      <w:pPr>
        <w:spacing w:after="120"/>
        <w:ind w:firstLine="709"/>
      </w:pPr>
      <w:r>
        <w:rPr>
          <w:sz w:val="24"/>
        </w:rPr>
        <w:t xml:space="preserve">1. 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
    <w:p>
      <w:pPr>
        <w:spacing w:after="120"/>
        <w:ind w:firstLine="709"/>
      </w:pPr>
      <w:r>
        <w:rPr>
          <w:sz w:val="24"/>
        </w:rPr>
        <w:t xml:space="preserve">2. В кассационном определении, постановлении президиума суда должны быть указаны:</w:t>
      </w:r>
    </w:p>
    <w:p>
      <w:pPr>
        <w:spacing w:after="120"/>
        <w:ind w:firstLine="709"/>
      </w:pPr>
      <w:r>
        <w:rPr>
          <w:sz w:val="24"/>
        </w:rPr>
        <w:t xml:space="preserve">1) наименование и состав суда, вынесшего кассационное определение, постановление президиума суда;</w:t>
      </w:r>
    </w:p>
    <w:p>
      <w:pPr>
        <w:spacing w:after="120"/>
        <w:ind w:firstLine="709"/>
      </w:pPr>
      <w:r>
        <w:rPr>
          <w:sz w:val="24"/>
        </w:rPr>
        <w:t xml:space="preserve">2) 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pPr>
        <w:spacing w:after="120"/>
        <w:ind w:firstLine="709"/>
      </w:pPr>
      <w:r>
        <w:rPr>
          <w:sz w:val="24"/>
        </w:rPr>
        <w:t xml:space="preserve">3) административное дело, по которому вынесено кассационное определение, постановление президиума суда;</w:t>
      </w:r>
    </w:p>
    <w:p>
      <w:pPr>
        <w:spacing w:after="120"/>
        <w:ind w:firstLine="709"/>
      </w:pPr>
      <w:r>
        <w:rPr>
          <w:sz w:val="24"/>
        </w:rPr>
        <w:t xml:space="preserve">4) наименование или фамилия, имя и отчество (при наличии) лица, подавшего кассационные жалобу, представление;</w:t>
      </w:r>
    </w:p>
    <w:p>
      <w:pPr>
        <w:spacing w:after="120"/>
        <w:ind w:firstLine="709"/>
      </w:pPr>
      <w:r>
        <w:rPr>
          <w:sz w:val="24"/>
        </w:rPr>
        <w:t xml:space="preserve">5) содержание обжалуемых судебных актов;</w:t>
      </w:r>
    </w:p>
    <w:p>
      <w:pPr>
        <w:spacing w:after="120"/>
        <w:ind w:firstLine="709"/>
      </w:pPr>
      <w:r>
        <w:rPr>
          <w:sz w:val="24"/>
        </w:rPr>
        <w:t xml:space="preserve">6) выводы суда по результатам рассмотрения кассационных жалобы, представления;</w:t>
      </w:r>
    </w:p>
    <w:p>
      <w:pPr>
        <w:spacing w:after="120"/>
        <w:ind w:firstLine="709"/>
      </w:pPr>
      <w:r>
        <w:rPr>
          <w:sz w:val="24"/>
        </w:rPr>
        <w:t xml:space="preserve">7) мотивы, по которым суд пришел к своим выводам, и ссылка на законы, которыми суд руководствовался.</w:t>
      </w:r>
    </w:p>
    <w:p>
      <w:pPr>
        <w:spacing w:after="120"/>
        <w:ind w:firstLine="709"/>
      </w:pPr>
      <w:r>
        <w:rPr>
          <w:sz w:val="24"/>
        </w:rPr>
        <w:t xml:space="preserve">3.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принимается большинством голосов членов президиума. При равном количестве голосов, поданных за пересмотр дела и против его пересмотра, кассационные жалоба, представление считаются отклоненными.</w:t>
      </w:r>
    </w:p>
    <w:p>
      <w:pPr>
        <w:spacing w:after="120"/>
        <w:ind w:firstLine="709"/>
      </w:pPr>
      <w:r>
        <w:rPr>
          <w:sz w:val="24"/>
        </w:rPr>
        <w:t xml:space="preserve">4. Кассационное определение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330</dc:title>
  <dc:creator>АРБИТРАЖ! · arbi.ru</dc:creator>
  <cp:lastModifiedBy>АРБИТРАЖ!</cp:lastModifiedBy>
  <dcterms:created xsi:type="dcterms:W3CDTF">2026-10-22T18:02:30.062Z</dcterms:created>
</cp:coreProperties>
</file>