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к производству суда заявления, представления о пересмотре судебного акта по новым или вновь открывшимся обстоятельствам решается судьей единолично в пятидневный срок со дня их поступления в суд.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заявление, представление о пересмотре судебного акта по новым или вновь открывшимся обстоятельствам соответствуют требованиям, предусмотренным статьей 347 настоящего Кодекса, и поданы с соблюдением других правил настоящей главы, суд выносит определение о принятии заявления, представления к производству.</w:t>
      </w:r>
    </w:p>
    <w:p>
      <w:pPr>
        <w:spacing w:after="120"/>
        <w:ind w:firstLine="709"/>
      </w:pPr>
      <w:r>
        <w:rPr>
          <w:sz w:val="24"/>
        </w:rPr>
        <w:t xml:space="preserve">3. В определении указываются сведения, предусмотренные частью 2 статьи 127 настоящего Кодекса. Копии определения направляются лицам, участвующим в деле, не позднее следующего рабочего дня после дня вынесения определения. Вместе с копией определения направляются копии заявления, представления и приложенных к ним документов, если эти копии не направлялись заявителем. В случае, если заявление, представление и приложенные к ним документы поданы в суд в электронном виде, они направляются лицам, участвующим в деле, посредством размещения в установленном порядке в информационно-телекоммуникационной сети "Интернет" в режиме ограниченного доступа и (или) указанным лицам сообщается о возможности ознакомления с такими документами и изготовления их копий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заявление, представление о пересмотре судебного акта по новым или вновь открывшимся обстоятельствам не соответствуют требованиям, предусмотренным статьей 347 настоящего Кодекса, суд возвращает заявителю заявление, представление.</w:t>
      </w:r>
    </w:p>
    <w:p>
      <w:pPr>
        <w:spacing w:after="120"/>
        <w:ind w:firstLine="709"/>
      </w:pPr>
      <w:r>
        <w:rPr>
          <w:sz w:val="24"/>
        </w:rPr>
        <w:t xml:space="preserve">5. О возвращении заявления, представления о пересмотре судебного акта по новым или вновь открывшимся обстоятельствам выносится мотивированное определение, копия которого вместе с заявлением, представлением и прилагаемыми к ним документами направляется заявителю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6. На определение о возвращении заявления, представления о пересмотре судебного акта по новым или вновь открывшимся обстоятельствам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348</dc:title>
  <dc:creator>АРБИТРАЖ! · arbi.ru</dc:creator>
  <cp:lastModifiedBy>АРБИТРАЖ!</cp:lastModifiedBy>
  <dcterms:created xsi:type="dcterms:W3CDTF">2026-10-22T14:06:03.146Z</dcterms:created>
</cp:coreProperties>
</file>