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2. Административное правонарушение и административная ответственность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Иностранные граждане, лица без гражданства и иностранные юридические лица, совершившие на территории Российской Федерации административные правонарушения, подлежат административной ответственности на общих основаниях.</w:t>
      </w:r>
    </w:p>
    <w:p>
      <w:pPr>
        <w:spacing w:after="120"/>
        <w:ind w:firstLine="709"/>
      </w:pPr>
      <w:r>
        <w:rPr>
          <w:sz w:val="24"/>
        </w:rPr>
        <w:t xml:space="preserve">2. Иностранные граждане, лица без гражданства и иностранные юридические лица, совершившие административные правонарушения на континентальном шельфе, в исключительной экономической зоне Российской Федерации, предусмотренные частью 2 статьи 8.16 , статьями 8.17 - 8.20 , 11.7.1 , частью 2 статьи 19.4 настоящего Кодекса, подлежат административной ответственности на общих основаниях.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Иностранное юридическое лицо, совершившее за пределами Российской Федерации административное правонарушение, предусмотренное статьей 15.27.3 или 19.28 настоящего Кодекса и направленное против интересов Российской Федерации, иностранный гражданин, лицо без гражданства, иностранное юридическое лицо, совершившие за пределами Российской Федерации административное правонарушение, предусмотренное статьей 13.14.1 , 13.15 , 13.36 , 13.37 , 13.48 , 17.13 или 19.34 , частью 3 , 4 или 5 статьи 20.1 либо статьей 20.3.1 , 20.3.2 , 20.3.3 , 20.3.4 , 20.29 или 20.33 настоящего Кодекса и направленное против интересов Российской Федерации, либо административное правонарушение, выразившееся в неуплате административного штрафа, назначенного за совершение такого административного правонарушения, в срок, предусмотренный настоящим Кодексом, подлежит административной ответственности на общих основаниях.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04.03.2022 N 31-ФЗ , от 10.06.2026 N 168-ФЗ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Вопрос об административной ответственности иностранного гражданина, пользующегося иммунитетом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правонарушение, разрешается в соответствии с нормами международного права.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2.6</dc:title>
  <dc:creator>АРБИТРАЖ! · arbi.ru</dc:creator>
  <cp:lastModifiedBy>АРБИТРАЖ!</cp:lastModifiedBy>
  <dcterms:created xsi:type="dcterms:W3CDTF">2026-10-22T22:32:12.468Z</dcterms:created>
</cp:coreProperties>
</file>