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Административное правонарушение и административная ответственность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2.9.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арбитражного управляющего к ответственности за нарушение законодательства о банкротстве</w:t>
      </w:r>
    </w:p>
    <w:p>
      <w:pPr>
        <w:spacing w:after="120"/>
        <w:ind w:firstLine="709"/>
      </w:pPr>
      <w:r>
        <w:rPr>
          <w:sz w:val="24"/>
        </w:rPr>
        <w:t xml:space="preserve">- Продавец (исполнитель) оспаривает привлечение к ответственности за обман или ущемление прав потребителей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несоблюдение сроков подачи таможенной декларации (документов и сведений)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 организации) оспаривает привлечение к ответственности за нарушение обязательных требований в отношении оборонной продукции (выполняемых работ, оказываемых услуг)</w:t>
      </w:r>
    </w:p>
    <w:p>
      <w:pPr>
        <w:spacing w:after="120"/>
        <w:ind w:firstLine="709"/>
      </w:pPr>
      <w:r>
        <w:rPr>
          <w:sz w:val="24"/>
        </w:rPr>
        <w:t xml:space="preserve">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2.9</dc:title>
  <dc:creator>АРБИТРАЖ! · arbi.ru</dc:creator>
  <cp:lastModifiedBy>АРБИТРАЖ!</cp:lastModifiedBy>
  <dcterms:created xsi:type="dcterms:W3CDTF">2026-10-22T18:32:28.847Z</dcterms:created>
</cp:coreProperties>
</file>