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30.12.2004 N 219-ФЗ)</w:t>
      </w:r>
    </w:p>
    <w:p>
      <w:pPr>
        <w:spacing w:after="120"/>
        <w:ind w:firstLine="709"/>
      </w:pPr>
      <w:r>
        <w:rPr>
          <w:sz w:val="24"/>
        </w:rPr>
        <w:t xml:space="preserve">Незаконные действия по получению и (или) распространению информации , составляющей кредитную историю, если такие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одной тысячи до двух тысяч пятисот рублей; на должностных лиц - от двух тысяч пятисот до пяти тысяч рублей или дисквалификацию на срок до трех лет;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5.53</dc:title>
  <dc:creator>АРБИТРАЖ! · arbi.ru</dc:creator>
  <cp:lastModifiedBy>АРБИТРАЖ!</cp:lastModifiedBy>
  <dcterms:created xsi:type="dcterms:W3CDTF">2026-10-23T00:20:38.660Z</dcterms:created>
</cp:coreProperties>
</file>