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5.61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07.12.2011 N 420-ФЗ)</w:t>
      </w:r>
    </w:p>
    <w:p>
      <w:pPr>
        <w:spacing w:after="120"/>
        <w:ind w:firstLine="709"/>
      </w:pPr>
      <w:r>
        <w:rPr>
          <w:sz w:val="24"/>
        </w:rPr>
        <w:t xml:space="preserve">1. Оскорбление, то есть унижение чести и достоинства другого лица, выраженное в неприличной или иной противоречащей общепринятым нормам морали и нравственности форме,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513-ФЗ)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513-ФЗ)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Оскорбление, содержащееся в публичном выступлении, публично демонстрирующемся произведении или средствах массовой информации либо совершенное публично с использованием информационно-телекоммуникационных сетей, включая сеть "Интернет", или в отношении нескольких лиц, в том числе индивидуально не определенных,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513-ФЗ)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рублей; на должностных лиц - от пятидесяти тысяч до ста тысяч рублей; на юридических лиц - от двухсот тысяч до семисот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513-ФЗ)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Непринятие мер к недопущению оскорбления в публично демонстрирующемся произведении, средствах массовой информации или информационно-телекоммуникационных сетях, включая сеть "Интернет",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513-ФЗ)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513-ФЗ)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Оскорбление, совершенное лицом, замещающим государственную или муниципальную должность либо должность государственной гражданской или муниципальной службы, в связи с осуществлением своих полномочий (должностных обязанностей),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пятидесяти тысяч до ста тысяч рублей либо дисквалификацию на срок до одного года.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30.12.2020 N 513-ФЗ)</w:t>
      </w:r>
    </w:p>
    <w:p>
      <w:pPr>
        <w:spacing w:after="120"/>
        <w:ind w:firstLine="709"/>
      </w:pPr>
      <w:r>
        <w:rPr>
          <w:sz w:val="24"/>
        </w:rPr>
        <w:t xml:space="preserve">5. Повторное совершение административного правонарушения, предусмотренного частью 4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ста тысяч до ста пятидесяти тысяч рублей либо дисквалификацию на срок до двух лет.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30.12.2020 N 513-ФЗ)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5.61</dc:title>
  <dc:creator>АРБИТРАЖ! · arbi.ru</dc:creator>
  <cp:lastModifiedBy>АРБИТРАЖ!</cp:lastModifiedBy>
  <dcterms:created xsi:type="dcterms:W3CDTF">2026-10-22T22:19:00.523Z</dcterms:created>
</cp:coreProperties>
</file>