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6.7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6. Административные правонарушения, посягающие на здоровье, санитарно-эпидемиологическое благополучие населения и общественную нравственность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05.06.2012 N 52-ФЗ)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6.7. КоАП РФ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Организация (ИП) оспаривает привлечение к ответственности по ст. 6.7 КоАП РФ за нарушение санитарно-эпидемиологических требований к условиям отдыха и оздоровления детей, их воспитания и обучения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Организация (ИП, должностное лицо) обжалует привлечение к ответственности за нарушение санитарно-эпидемиологических требований к условиям отдыха и оздоровления детей, их воспитания и обучения</w:t>
      </w:r>
    </w:p>
    <w:p>
      <w:pPr>
        <w:spacing w:after="120"/>
        <w:ind w:firstLine="709"/>
      </w:pPr>
      <w:r>
        <w:rPr>
          <w:sz w:val="24"/>
        </w:rPr>
        <w:t xml:space="preserve">1. Нарушение санитарно-эпидемиологических требований к условиям отдыха и оздоровления детей, их воспитания и обучения, к техническим, в том числе аудиовизуальным, и иным средствам воспитания и обучения, к учебной мебели, а также к учебникам и иной издательской продукции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трех тысяч до семи тысяч рублей; на юридических лиц - от тридцати тысяч до семидесяти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2. Повторное совершение административного правонарушения, предусмотренного частью 1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23.07.2013 N 196-ФЗ)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пятнадцати тысяч рублей; на юридических лиц - от ста тысяч до ста пятидесяти тысяч рублей или административное приостановление деятельности на срок до девяноста суток.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6.7</dc:title>
  <dc:creator>АРБИТРАЖ! · arbi.ru</dc:creator>
  <cp:lastModifiedBy>АРБИТРАЖ!</cp:lastModifiedBy>
  <dcterms:created xsi:type="dcterms:W3CDTF">2026-10-22T18:42:57.601Z</dcterms:created>
</cp:coreProperties>
</file>