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занятие проституцией или получение дохода, связанного с занятием другого лица проституцией</w:t>
      </w:r>
    </w:p>
    <w:p>
      <w:pPr>
        <w:spacing w:after="120"/>
        <w:ind w:firstLine="709"/>
      </w:pPr>
      <w:r>
        <w:rPr>
          <w:sz w:val="24"/>
        </w:rPr>
        <w:t xml:space="preserve">Получение дохода от занятия проституцией, если этот доход связан с занятием другого лица проституцией,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6.12</dc:title>
  <dc:creator>АРБИТРАЖ! · arbi.ru</dc:creator>
  <cp:lastModifiedBy>АРБИТРАЖ!</cp:lastModifiedBy>
  <dcterms:created xsi:type="dcterms:W3CDTF">2026-10-22T17:19:19.829Z</dcterms:created>
</cp:coreProperties>
</file>