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КоАП РФ, ст. 6.15</w:t>
      </w:r>
    </w:p>
    <w:p>
      <w:pPr>
        <w:spacing w:after="120"/>
        <w:ind w:firstLine="709"/>
      </w:pPr>
      <w:r>
        <w:rPr>
          <w:sz w:val="24"/>
        </w:rPr>
        <w:t xml:space="preserve">Акт: Кодекс Российской Федерации об административных правонарушениях № 195-ФЗ</w:t>
      </w:r>
    </w:p>
    <w:p>
      <w:pPr>
        <w:spacing w:after="120"/>
        <w:ind w:firstLine="709"/>
      </w:pPr>
      <w:r>
        <w:rPr>
          <w:sz w:val="24"/>
        </w:rPr>
        <w:t xml:space="preserve">Источник: https://www.consultant.ru/document/cons_doc_LAW_34661/</w:t>
      </w:r>
    </w:p>
    <w:p>
      <w:pPr>
        <w:spacing w:after="120"/>
        <w:ind w:firstLine="709"/>
      </w:pPr>
      <w:r>
        <w:rPr>
          <w:sz w:val="24"/>
        </w:rPr>
        <w:t xml:space="preserve">Раздел: Глава 6. Административные правонарушения, посягающие на здоровье, санитарно-эпидемиологическое благополучие населения и общественную нравственность</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(в ред. Федерального закона от 28.06.2009 N 122-ФЗ)</w:t>
      </w:r>
    </w:p>
    <w:p>
      <w:pPr>
        <w:spacing w:after="120"/>
        <w:ind w:firstLine="709"/>
      </w:pPr>
      <w:r>
        <w:rPr>
          <w:sz w:val="24"/>
        </w:rPr>
        <w:t xml:space="preserve">(см. текст в предыдущей редакции )</w:t>
      </w:r>
    </w:p>
    <w:p>
      <w:pPr>
        <w:spacing w:after="120"/>
        <w:ind w:firstLine="709"/>
      </w:pPr>
      <w:r>
        <w:rPr>
          <w:sz w:val="24"/>
        </w:rPr>
        <w:t xml:space="preserve">(введена Федеральным законом от 09.05.2005 N 45-ФЗ)</w:t>
      </w:r>
    </w:p>
    <w:p>
      <w:pPr>
        <w:spacing w:after="120"/>
        <w:ind w:firstLine="709"/>
      </w:pPr>
      <w:r>
        <w:rPr>
          <w:sz w:val="24"/>
        </w:rPr>
        <w:t xml:space="preserve">Нарушение юридическим лицом правил производства, изготовления, переработки, хранения, учета, отпуска, реализации, продажи, распределения, перевозки, пересылки, приобретения, использования, ввоза, вывоза либо уничтожения инструментов или оборудования, используемых для изготовления наркотических средств или психотропных веществ, -</w:t>
      </w:r>
    </w:p>
    <w:p>
      <w:pPr>
        <w:spacing w:after="120"/>
        <w:ind w:firstLine="709"/>
      </w:pPr>
      <w:r>
        <w:rPr>
          <w:sz w:val="24"/>
        </w:rPr>
        <w:t xml:space="preserve">(в ред. Федерального закона от 28.06.2009 N 122-ФЗ)</w:t>
      </w:r>
    </w:p>
    <w:p>
      <w:pPr>
        <w:spacing w:after="120"/>
        <w:ind w:firstLine="709"/>
      </w:pPr>
      <w:r>
        <w:rPr>
          <w:sz w:val="24"/>
        </w:rPr>
        <w:t xml:space="preserve">(см. текст в предыдущей редакции )</w:t>
      </w:r>
    </w:p>
    <w:p>
      <w:pPr>
        <w:spacing w:after="120"/>
        <w:ind w:firstLine="709"/>
      </w:pPr>
      <w:r>
        <w:rPr>
          <w:sz w:val="24"/>
        </w:rPr>
        <w:t xml:space="preserve">влечет наложение административного штрафа на юридических лиц в размере от пятидесяти тысяч до ста тысяч рублей с конфискацией инструментов или оборудования, используемых для изготовления наркотических средств или психотропных веществ, или без таковой либо административное приостановление деятельности на срок до девяноста суток с конфискацией инструментов или оборудования, используемых для изготовления наркотических средств или психотропных веществ, или без таковой.</w:t>
      </w:r>
    </w:p>
    <w:p>
      <w:pPr>
        <w:spacing w:after="120"/>
        <w:ind w:firstLine="709"/>
      </w:pPr>
      <w:r>
        <w:rPr>
          <w:sz w:val="24"/>
        </w:rPr>
        <w:t xml:space="preserve">(в ред. Федеральных законов от 22.06.2007 N 116-ФЗ , от 28.06.2009 N 122-ФЗ )</w:t>
      </w:r>
    </w:p>
    <w:p>
      <w:pPr>
        <w:spacing w:after="120"/>
        <w:ind w:firstLine="709"/>
      </w:pPr>
      <w:r>
        <w:rPr>
          <w:sz w:val="24"/>
        </w:rPr>
        <w:t xml:space="preserve">(см. текст в предыдущей редакции )</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КоАП РФ, ст. 6.15</dc:title>
  <dc:creator>АРБИТРАЖ! · arbi.ru</dc:creator>
  <cp:lastModifiedBy>АРБИТРАЖ!</cp:lastModifiedBy>
  <dcterms:created xsi:type="dcterms:W3CDTF">2026-10-22T22:17:05.116Z</dcterms:created>
</cp:coreProperties>
</file>