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6.19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6. Административные правонарушения, посягающие на здоровье, санитарно-эпидемиологическое благополучие населения и общественную нравственность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05.04.2013 N 58-ФЗ)</w:t>
      </w:r>
    </w:p>
    <w:p>
      <w:pPr>
        <w:spacing w:after="120"/>
        <w:ind w:firstLine="709"/>
      </w:pPr>
      <w:r>
        <w:rPr>
          <w:sz w:val="24"/>
        </w:rPr>
        <w:t xml:space="preserve">Создание юридическим лицом условий для торговли детьми и (или) эксплуатации детей, выразившееся в предоставлении помещений, транспортных средств или иных материальных средств, в создании бытовых условий для торговли детьми и (или) эксплуатации детей, в оказании услуг, содействующих торговле детьми и (или) эксплуатации детей, либо в финансировании торговли детьми и (или) эксплуатации детей,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юридических лиц в размере от одного миллиона до пяти миллионов рублей либо административное приостановление деятельности на срок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Примечания:</w:t>
      </w:r>
    </w:p>
    <w:p>
      <w:pPr>
        <w:spacing w:after="120"/>
        <w:ind w:firstLine="709"/>
      </w:pPr>
      <w:r>
        <w:rPr>
          <w:sz w:val="24"/>
        </w:rPr>
        <w:t xml:space="preserve">1. За административное правонарушение, предусмотренное настоящей статьей, юридическое лицо несет ответственность в случае, если это правонарушение совершено от имени или в интересах юридического лица лицом, выполняющим управленческие функции в данной организации.</w:t>
      </w:r>
    </w:p>
    <w:p>
      <w:pPr>
        <w:spacing w:after="120"/>
        <w:ind w:firstLine="709"/>
      </w:pPr>
      <w:r>
        <w:rPr>
          <w:sz w:val="24"/>
        </w:rPr>
        <w:t xml:space="preserve">2. В настоящей статье под лицом, выполняющим управленческие функции в организации, понимается лицо, выполняющее функции единоличного исполнительного органа, члена совета директоров или иного коллегиального исполнительного органа, а также лицо, постоянно, временно либо по специальному полномочию выполняющее организационно-распорядительные или административно-хозяйственные функции в данной организации.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6.19</dc:title>
  <dc:creator>АРБИТРАЖ! · arbi.ru</dc:creator>
  <cp:lastModifiedBy>АРБИТРАЖ!</cp:lastModifiedBy>
  <dcterms:created xsi:type="dcterms:W3CDTF">2026-10-23T01:55:07.154Z</dcterms:created>
</cp:coreProperties>
</file>