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05.12.2022 N 479-ФЗ)</w:t>
      </w:r>
    </w:p>
    <w:p>
      <w:pPr>
        <w:spacing w:after="120"/>
        <w:ind w:firstLine="709"/>
      </w:pPr>
      <w:r>
        <w:rPr>
          <w:sz w:val="24"/>
        </w:rPr>
        <w:t xml:space="preserve">1. Пропаганда педофилии, выразившаяся в распространении информации, направленной на обоснование и (или) оправдание педофилии или формирование привлекательности педофилии, либо навязывание информации о педофилии, вызывающей интерес к педофилии, за исключением случаев, предусмотренных статьей 6.20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тысяч до четырехсот тысяч рублей; на должностных лиц - от четырехсот тысяч до восьмисот тысяч рублей; на юридических лиц - от одного миллиона до четырех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четырехсот тысяч до восьмисот тысяч рублей; на должностных лиц - от восьмисот тысяч до двух миллионов рублей; на юридических лиц - от четырех миллионов до десяти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частью 1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частью 1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6.21.1</dc:title>
  <dc:creator>АРБИТРАЖ! · arbi.ru</dc:creator>
  <cp:lastModifiedBy>АРБИТРАЖ!</cp:lastModifiedBy>
  <dcterms:created xsi:type="dcterms:W3CDTF">2026-10-22T20:10:22.230Z</dcterms:created>
</cp:coreProperties>
</file>