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198-ФЗ)</w:t>
      </w:r>
    </w:p>
    <w:p>
      <w:pPr>
        <w:spacing w:after="120"/>
        <w:ind w:firstLine="709"/>
      </w:pPr>
      <w:r>
        <w:rPr>
          <w:sz w:val="24"/>
        </w:rPr>
        <w:t xml:space="preserve">Невключение организатором официального спортивного соревнования, не являющимся спортивной федерацией, в положение (регламент) об официальном спортивном соревновании требований о запрете на противоправное влияние на результат официального спортивного соревнования, а также о запрете на участие спортсменов, спортивных судей, тренеров,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пятидесяти тысяч до ста тысяч рублей; на юридических лиц - от восьмисот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административное правонарушение, предусмотренное настоящей статьей, организатор официального спортивного соревнования несет ответственность в случае, если выявлены факты противоправного влияния на результат этого соревнования.</w:t>
      </w:r>
    </w:p>
    <w:p>
      <w:pPr>
        <w:spacing w:after="120"/>
        <w:ind w:firstLine="709"/>
      </w:pPr>
      <w:r>
        <w:rPr>
          <w:sz w:val="24"/>
        </w:rPr>
        <w:t xml:space="preserve">2. 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спорта, по которым они участвуют в соответствующих официальных спортивных соревнованиях, на спортивных судей в отношении официальных спортивных соревнований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соревнованиях, на тренеров в отношении официальных спортивных соревнований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соревнованиях, на руководителей спортивных команд в отношении официальных спортивных соревнований по виду или видам спорта, по которым руководимые ими спортивные команды участвуют в соответствующих официальных спортивных соревнованиях, на других участников официальных спортивных соревнований в отношении официальных спортивных соревнований по виду или видам спорта, по которым они участвуют в соответствующих официальных спортивных соревнованиях.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6.22</dc:title>
  <dc:creator>АРБИТРАЖ! · arbi.ru</dc:creator>
  <cp:lastModifiedBy>АРБИТРАЖ!</cp:lastModifiedBy>
  <dcterms:created xsi:type="dcterms:W3CDTF">2026-10-22T21:20:00.423Z</dcterms:created>
</cp:coreProperties>
</file>