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03.06.2006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7.6.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самовольное занятие или использование водного объекта</w:t>
      </w:r>
    </w:p>
    <w:p>
      <w:pPr>
        <w:spacing w:after="120"/>
        <w:ind w:firstLine="709"/>
      </w:pPr>
      <w:r>
        <w:rPr>
          <w:sz w:val="24"/>
        </w:rPr>
        <w:t xml:space="preserve">Самовольное занятие водного объекта или его части, либо использование их без документов, на основании которых возникает право пользования водным объектом или его частью, либо водопользование с нарушением его условий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03.06.2006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десяти тысяч до тридцати тысяч рублей или административное приостановление деятельности на срок до девяноста суток; на юридических лиц - от пятидесяти тысяч до ста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21.10.2013 N 275-ФЗ)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7.6</dc:title>
  <dc:creator>АРБИТРАЖ! · arbi.ru</dc:creator>
  <cp:lastModifiedBy>АРБИТРАЖ!</cp:lastModifiedBy>
  <dcterms:created xsi:type="dcterms:W3CDTF">2026-10-22T19:29:58.861Z</dcterms:created>
</cp:coreProperties>
</file>