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7.12.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авторских и смежных прав, изобретательских и патентных прав</w:t>
      </w:r>
    </w:p>
    <w:p>
      <w:pPr>
        <w:spacing w:after="120"/>
        <w:ind w:firstLine="709"/>
      </w:pPr>
      <w:r>
        <w:rPr>
          <w:sz w:val="24"/>
        </w:rPr>
        <w:t xml:space="preserve">1. Ввоз, продажа, сдача в прокат или иное незаконное использование экземпляров произведений или фонограмм в целях извлечения дохода в случаях,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изготовителях, о местах их производства, а также об обладателях авторских и смежных прав, а равно иное нарушение авторских и смежных прав в целях извлечения дохода, за исключением случаев, предусмотренных частью 2 статьи 14.33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09.04.2007 N 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фонограмм, а также материалов и оборудования, используемых для их воспроизведения, и иных орудий совершения административного правонарушения; на должностных лиц - от десяти тысяч до двадцати тысяч рублей с конфискацией контрафактных экземпляров произведений и фонограмм, а также материалов и оборудования, используемых для их воспроизведения, и иных орудий совершения административного правонарушения; на юридических лиц - от тридцати тысяч до сорока тысяч рублей с конфискацией контрафактных экземпляров произведений и фонограмм, а также материалов и оборудования, используемых для их воспроизведения, и иных орудий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27.12.2005 N 193-ФЗ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Незаконное использование изобретения, полезной модели либо промышленного образца, за исключением случаев, предусмотренных частью 2 статьи 14.33 настоящего Кодекса, разглашение без согласия автора или заявителя сущности изобретения, полезной модели либо промышленного образца до официального опубликования сведений о них, присвоение авторства или принуждение к соавторству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09.04.2007 N 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десяти тысяч до двадцати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27.12.2005 N 193-ФЗ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7.12</dc:title>
  <dc:creator>АРБИТРАЖ! · arbi.ru</dc:creator>
  <cp:lastModifiedBy>АРБИТРАЖ!</cp:lastModifiedBy>
  <dcterms:created xsi:type="dcterms:W3CDTF">2026-10-22T22:26:08.422Z</dcterms:created>
</cp:coreProperties>
</file>