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7.13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Первоисточник: Официальный интернет-портал правовой информации</w:t>
      </w:r>
    </w:p>
    <w:p>
      <w:pPr>
        <w:spacing w:after="120"/>
        <w:ind w:firstLine="709"/>
      </w:pPr>
      <w:r>
        <w:rPr>
          <w:sz w:val="24"/>
        </w:rPr>
        <w:t xml:space="preserve">Раздел: Глава 7. Административные правонарушения в области охраны собственности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30.12.2015 N 459-ФЗ)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07.05.2013 N 96-ФЗ)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Перспективы и риски споров в суде общей юрисдикции. Ситуации, связанные со ст. 7.13. КоАП РФ</w:t>
      </w:r>
    </w:p>
    <w:p>
      <w:pPr>
        <w:spacing w:after="120"/>
        <w:ind w:firstLine="709"/>
      </w:pPr>
      <w:r>
        <w:rPr>
          <w:sz w:val="24"/>
        </w:rPr>
        <w:t xml:space="preserve">- Гражданин (должностное лицо, ИП, организация) обжалует привлечение к ответственности за нарушение требований законодательства об охране объектов культурного наследия</w:t>
      </w:r>
    </w:p>
    <w:p>
      <w:pPr>
        <w:spacing w:after="120"/>
        <w:ind w:firstLine="709"/>
      </w:pPr>
      <w:r>
        <w:rPr>
          <w:sz w:val="24"/>
        </w:rPr>
        <w:t xml:space="preserve">1. Нарушение требований законодательства об охране объектов культурного наследия (памятников истории и культуры) народов Российской Федерации, нарушение режима использования земель в границах территорий объектов культурного наследия либо несоблюдение ограничений, установленных в границах зон охраны объектов культурного наследия, за исключением случаев, предусмотренных частями 2 и 3 настоящей статьи, -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30.12.2015 N 459-ФЗ)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граждан в размере от пятнадцати тысяч до двухсот тысяч рублей; на должностных лиц - от двадцати тысяч до четырехсот тысяч рублей; на юридических лиц - от двухсот тысяч до пяти миллионов рублей.</w:t>
      </w:r>
    </w:p>
    <w:p>
      <w:pPr>
        <w:spacing w:after="120"/>
        <w:ind w:firstLine="709"/>
      </w:pPr>
      <w:r>
        <w:rPr>
          <w:sz w:val="24"/>
        </w:rPr>
        <w:t xml:space="preserve">2. Действия (бездействие), предусмотренные частью 1 настоящей статьи, совершенные в отношении отдельных объектов культурного наследия федерального значения, перечень которых устанавливается Правительством Российской Федерации, особо ценных объектов культурного наследия народов Российской Федерации, объектов культурного наследия, включенных в Список всемирного наследия, либо на территориях указанных объектов или в их зонах охраны, на территориях достопримечательных мест, историко-культурных заповедников (музеев-заповедников) или в их зонах охраны, -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30.12.2015 N 459-ФЗ)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влекут наложение административного штрафа на граждан в размере от двадцати тысяч до трехсот тысяч рублей; на должностных лиц - от пятидесяти тысяч до пятисот тысяч рублей; на юридических лиц - от одного миллиона до двадцати миллионов рублей.</w:t>
      </w:r>
    </w:p>
    <w:p>
      <w:pPr>
        <w:spacing w:after="120"/>
        <w:ind w:firstLine="709"/>
      </w:pPr>
      <w:r>
        <w:rPr>
          <w:sz w:val="24"/>
        </w:rPr>
        <w:t xml:space="preserve">3. Действия (бездействие), предусмотренные частью 1 настоящей статьи, совершенные в отношении выявленных объектов культурного наследия или на их территориях, -</w:t>
      </w:r>
    </w:p>
    <w:p>
      <w:pPr>
        <w:spacing w:after="120"/>
        <w:ind w:firstLine="709"/>
      </w:pPr>
      <w:r>
        <w:rPr>
          <w:sz w:val="24"/>
        </w:rPr>
        <w:t xml:space="preserve">влекут наложение административного штрафа на граждан в размере от пятнадцати тысяч до ста тысяч рублей; на должностных лиц - от двадцати тысяч до трехсот тысяч рублей; на юридических лиц - от ста тысяч до одного миллиона рублей.</w:t>
      </w:r>
    </w:p>
    <w:p>
      <w:pPr>
        <w:spacing w:after="120"/>
        <w:ind w:firstLine="709"/>
      </w:pPr>
      <w:r>
        <w:rPr>
          <w:sz w:val="24"/>
        </w:rPr>
        <w:t xml:space="preserve">4. Неисполнение или ненадлежащее исполнение должностным лицом возложенных на него должностных обязанностей, повлекшие причинение вреда объекту культурного наследия, в том числе выявленному объекту культурного наследия, либо уничтожение объекта культурного наследия, в том числе выявленного объекта культурного наследия, если эти действия не содержат уголовно наказуемого деяния ,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в размере от ста тысяч до шестисот тысяч рублей.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Ч. 5 ст. 7.13 КоАП РФ не применяется в случае, установленном ФЗ от 30.12.2015 N 459-ФЗ .</w:t>
      </w:r>
    </w:p>
    <w:p>
      <w:pPr>
        <w:spacing w:after="120"/>
        <w:ind w:firstLine="709"/>
      </w:pPr>
      <w:r>
        <w:rPr>
          <w:sz w:val="24"/>
        </w:rPr>
        <w:t xml:space="preserve">5. Нарушение требований к архитектурному решению объекта капитального строительства, установленных градостроительным регламентом в границах территории исторического поселения,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граждан в размере от пятнадцати тысяч до ста тысяч рублей; на должностных лиц - от двадцати тысяч до трехсот тысяч рублей; на юридических лиц - от ста тысяч до одного миллиона рублей.</w:t>
      </w:r>
    </w:p>
    <w:p>
      <w:pPr>
        <w:spacing w:after="120"/>
        <w:ind w:firstLine="709"/>
      </w:pPr>
      <w:r>
        <w:rPr>
          <w:sz w:val="24"/>
        </w:rPr>
        <w:t xml:space="preserve">(часть 5 введена Федеральным законом от 30.12.2015 N 459-ФЗ)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7.13</dc:title>
  <dc:creator>АРБИТРАЖ! · arbi.ru</dc:creator>
  <cp:lastModifiedBy>АРБИТРАЖ!</cp:lastModifiedBy>
  <dcterms:created xsi:type="dcterms:W3CDTF">2026-10-22T13:32:06.885Z</dcterms:created>
</cp:coreProperties>
</file>