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96-ФЗ)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7.14.1.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должностное лицо, ИП) обжалует привлечение к ответственности за уничтожение или повреждение объектов культурного наследия народов РФ или объектов, составляющих предмет охраны исторического поселения</w:t>
      </w:r>
    </w:p>
    <w:p>
      <w:pPr>
        <w:spacing w:after="120"/>
        <w:ind w:firstLine="709"/>
      </w:pPr>
      <w:r>
        <w:rPr>
          <w:sz w:val="24"/>
        </w:rPr>
        <w:t xml:space="preserve">1. Уничтожение или повреждение объектов культурного наследия (памятников истории и культуры) народов Российской Федерации, в том числе выявленных объектов культурного наследия,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пятисот тысяч до двадцати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совершенные в отношении особо ценных объектов культурного наследия народов Российской Федерации либо объектов культурного наследия, включенных в Список всемирного наследия,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одного миллиона до шестидесяти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Уничтожение или повреждение объектов, составляющих предмет охраны исторического поселения,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двухсот тысяч рублей; на должностных лиц - от двадцати тысяч до четырехсот тысяч рублей; на юридических лиц - от двухсот тысяч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22.10.2014 N 315-ФЗ)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7.14.1</dc:title>
  <dc:creator>АРБИТРАЖ! · arbi.ru</dc:creator>
  <cp:lastModifiedBy>АРБИТРАЖ!</cp:lastModifiedBy>
  <dcterms:created xsi:type="dcterms:W3CDTF">2026-10-22T19:01:21.063Z</dcterms:created>
</cp:coreProperties>
</file>