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28.12.2024 N 500-ФЗ)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 (далее - законодательство Российской Федерации и иные нормативные правовые акты о контрактной системе в сфере закупок) порядка формирования, утверждения планов-графиков закупок товаров, работ, услуг для обеспечения государственных и муниципальных нужд (далее в настоящей статье - закупка) и внесения изменений в такие планы-графики или порядка размещения планов-графиков закупок в единой информационной системе в сфере закупок либо неразмещение плана-графика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требований к закупаемым товарам, работам, услугам и (или) нормативных затрат,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или начальной суммы цен единиц товара, работы, услуги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1 процента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услуги, но не менее десяти тысяч и не более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Выбор способа определения поставщика (подрядчика, исполнителя) с нарушением требований , установленных законодательством Российской Федерации и иными нормативными правовыми актами о контрактной системе в сфере закупок, либо применение закрытого конкурентного способа определения поставщика (подрядчика, исполнителя) без согласования с федеральным органом исполнительной власти, уполномоченным Правительством Российской Федерации, либо проведение закрытого конкурентного способа определения поставщика (подрядчика, исполнителя) на условиях, отличных от согласованных с указанным органом, либо заключение контракта с единственным поставщиком (подрядчиком, исполнителем) в случаях, не предусмотренных законодательством Российской Федерации и иными нормативными правовыми актами о контрактной системе в сфере закупок, либо заключение контракта с единственным поставщиком (подрядчиком, исполнителем) без согласования с контрольным органом в сфере закупок в случаях, если необходимость такого согласования предусмотрена указанными законодательством и нормативными правовыми актами,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документов, формируемых (составляемых) при осуществлении закупок, к порядку и сроку размещения информации и документов, за исключением случаев, предусмотренных частями 1 , 2 и 9 настоящей статьи, либо неразмещение информации и документов в нарушение порядка, установленного законодательством Российской Федерации и иными нормативными правовыми актами о контрактной системе в сфере закупок, за исключением случаев, предусмотренных частями 1 и 9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трех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6. Действия, предусмотренные частью 5 настоящей статьи, повлекшие необоснованное ограничение количества участников закупки,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1 процента начальной (максимальной) цены контракта, но не менее десяти тысяч и не более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закупке, либо отклонение заявки на участие в закупке или отстранение участника закупки от участия в определении поставщика (подрядчика, исполнителя) в нарушение установленных указанными законодательством и нормативными правовыми актами требований, либо признание заявки соответствующей установленным при осуществлении закупки требованиям в случае, если такая заявка подлежит отклонению,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1 процента начальной (максимальной) цены контракта, но не менее пяти тысяч и не более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8.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возврата денежных средств, внесенных в качестве обеспечения заявки на участие в закупке или обеспечения исполнения контракта, за исключением случая, предусмотренного частью 4 статьи 7.30.6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1 процента суммы денежных средств, внесенных в качестве обеспечения заявки или обеспечения исполнения контракта, но не менее пяти тысяч и не более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9. Нарушение заказчиком, оператором электронной площадки, оператором специализированной площадки,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реестрах, предусмотренных указанными законодательством и нормативными правовыми актами, либо неразмещение информации и документов или ненаправление их для размещения в реестрах, предусмотренных указанными законодательством и нормативными правовыми актами,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двадцати тысяч рублей; на юридических лиц, являющихся кредитными организациями,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10. Включение заведомо недостоверной информации в реестр недобросовестных поставщиков (подрядчиков, исполнителей)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органа, осуществляющего ведение реестра недобросовестных поставщиков (подрядчиков, исполнителей), в размере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11. Осуществление закупок у субъектов малого предпринимательства, социально ориентированных некоммерческих организаций в объеме менее объема, предусмотренного законодательством Российской Федерации и иными нормативными правовыми актами о контрактной системе в сфере закупок,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шестидесяти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контракта, размер административного штрафа, исчисляемого в соответствии с настоящей статьей исходя из размера начальной (максимальной) цены контракта, исчисляется от размера максимального значения цены контракта.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Административная ответственность, установленная частью 7 настоящей статьи, не применяется, если требование, послужившее основанием для неправомерных рассмотрения и оценки заявки на участие в закупке, неправомерного отклонения заявки на участие в закупке, неправомерного отстранения участника закупки от участия в определении поставщика (подрядчика, исполнителя), неправомерного признания заявки соответствующей установленным при осуществлении закупки требованиям, установлено в извещении об осуществлении закупки, приглашении принять участие в определении поставщика (подрядчика, исполнителя), документации о закупке с нарушением законодательства Российской Федерации и иных нормативных правовых актов о контрактной системе в сфере закупок.</w:t>
      </w:r>
    </w:p>
    <w:p>
      <w:pPr>
        <w:spacing w:after="120"/>
        <w:ind w:firstLine="709"/>
      </w:pPr>
      <w:r>
        <w:rPr>
          <w:sz w:val="24"/>
        </w:rPr>
        <w:t xml:space="preserve">3. Временем совершения административного правонарушения, предусмотренного частью 11 настоящей статьи, является дата окончания календарного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7.30.1</dc:title>
  <dc:creator>АРБИТРАЖ! · arbi.ru</dc:creator>
  <cp:lastModifiedBy>АРБИТРАЖ!</cp:lastModifiedBy>
  <dcterms:created xsi:type="dcterms:W3CDTF">2026-10-22T12:54:12.612Z</dcterms:created>
</cp:coreProperties>
</file>