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7.30.4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28.12.2024 N 500-ФЗ)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закупки товаров, работ, услуг (далее в настоящей статье - закупка), если закупка в соответствии с законодательством Российской Федерации в сфере закупок товаров, работ, услуг отдельными видами юридических лиц (далее - законодательство Российской Федерации в сфере закупок отдельными видами юридических лиц) должна осуществляться в порядке, предусмотренном законодательством Российской Федерации и иными нормативными правовыми актами о контрактной системе в сфере закупок, в ином порядке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документов, формируемых (составляемых) при осуществлении закупок, либо нарушение предусмотренных указанным законодательством порядка и сроков размещения информации и документов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трех тысяч до десяти тысяч рублей; на юридических лиц -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Установление требований к участникам закупок, к закупаемым товарам, работам, услугам и (или) к условиям договора с нарушением законодательства Российской Федерации в сфере закупок отдельными видами юридических лиц либо оценка и (или) сопоставление заявок на участие в закупке с нарушением требований, предусмотренных указанным законодательством, -</w:t>
      </w:r>
    </w:p>
    <w:p>
      <w:pPr>
        <w:spacing w:after="120"/>
        <w:ind w:firstLine="709"/>
      </w:pPr>
      <w:r>
        <w:rPr>
          <w:sz w:val="24"/>
        </w:rPr>
        <w:t xml:space="preserve">влекут предупреждение или наложение административного штрафа на должностных лиц в размере от пяти тысяч до тридцати тысяч рублей; на юридических лиц -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реестрах, предусмотренных указанным законодательством,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двадцати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форме, участниками которой могут быть только субъекты малого и среднего предпринимательства,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тридцати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6. Осуществление закупок у субъектов малого и среднего предпринимательства в размере менее размера , предусмотренного законодательством Российской Федерации в сфере закупок отдельными видами юридических лиц,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7. Нарушение установленного законодательством Российской Федерации в сфере закупок отдельными видами юридических лиц срока оплаты товаров, работ, услуг по договору (отдельному этапу договора), заключенному по результатам закупки,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7.30.4</dc:title>
  <dc:creator>АРБИТРАЖ! · arbi.ru</dc:creator>
  <cp:lastModifiedBy>АРБИТРАЖ!</cp:lastModifiedBy>
  <dcterms:created xsi:type="dcterms:W3CDTF">2026-10-22T16:45:17.394Z</dcterms:created>
</cp:coreProperties>
</file>