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7.30.3</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7. Административные правонарушения в области охраны собственности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28.12.2024 N 500-ФЗ)</w:t>
      </w:r>
    </w:p>
    <w:p>
      <w:pPr>
        <w:spacing w:after="120"/>
        <w:ind w:firstLine="709"/>
      </w:pPr>
      <w:r>
        <w:rPr>
          <w:sz w:val="24"/>
        </w:rPr>
        <w:t xml:space="preserve">1. Нарушение установленного законодательством Российской Федерации и иными нормативными правовыми актами о контрактной системе в сфере закупок порядка определения начальной (максимальной) цены государственного контракта при размещении государственного оборонного заказа путем использования конкурентных способов определения поставщиков (исполнителей, подрядчиков) или цены государственного контракта в случае размещения государственного оборонного заказа у единственного поставщика (исполнителя, подрядчика)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spacing w:after="120"/>
        <w:ind w:firstLine="709"/>
      </w:pPr>
      <w:r>
        <w:rPr>
          <w:sz w:val="24"/>
        </w:rPr>
        <w:t xml:space="preserve">2.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обязательным для указанных лиц, за исключением случаев, предусмотренных частью 3 настоящей статьи, статьей 14.31 настоящего Кодекса, если эти действия не содержат признаков уголовно наказуемого деяния ,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pPr>
        <w:spacing w:after="120"/>
        <w:ind w:firstLine="709"/>
      </w:pPr>
      <w:r>
        <w:rPr>
          <w:sz w:val="24"/>
        </w:rPr>
        <w:t xml:space="preserve">3.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обязательным для указанного лица, если эти действия не содержат признаков уголовно наказуемого деяния,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pPr>
        <w:spacing w:after="120"/>
        <w:ind w:firstLine="709"/>
      </w:pPr>
      <w:r>
        <w:rPr>
          <w:sz w:val="24"/>
        </w:rPr>
        <w:t xml:space="preserve">4. Нарушение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в сфере государственного оборонного заказа,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w:t>
      </w:r>
    </w:p>
    <w:p>
      <w:pPr>
        <w:spacing w:after="120"/>
        <w:ind w:firstLine="709"/>
      </w:pPr>
      <w:r>
        <w:rPr>
          <w:sz w:val="24"/>
        </w:rPr>
        <w:t xml:space="preserve">5.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частью 8 статьи 7.30.2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контрактом порядка и (или) сроков осуществления контроля качества или приемки военной продукции, если эти действия не содержат признаков уголовно наказуемого деяния, -</w:t>
      </w:r>
    </w:p>
    <w:p>
      <w:pPr>
        <w:spacing w:after="120"/>
        <w:ind w:firstLine="709"/>
      </w:pPr>
      <w:r>
        <w:rPr>
          <w:sz w:val="24"/>
        </w:rPr>
        <w:t xml:space="preserve">влечет наложение административного штрафа в размере от тридцати тысяч до пятидесяти тысяч рублей.</w:t>
      </w:r>
    </w:p>
    <w:p>
      <w:pPr>
        <w:spacing w:after="120"/>
        <w:ind w:firstLine="709"/>
      </w:pPr>
      <w:r>
        <w:rPr>
          <w:sz w:val="24"/>
        </w:rPr>
        <w:t xml:space="preserve">6. Нарушение должностным лицом головного исполнителя поставок продукции по государственному оборонному заказу (далее в настоящей статье - головной исполнитель)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участвующего в поставках продукции по государственному оборонному заказу (далее в настоящей статье - исполнитель), условий контракта,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p>
    <w:p>
      <w:pPr>
        <w:spacing w:after="120"/>
        <w:ind w:firstLine="709"/>
      </w:pPr>
      <w:r>
        <w:rPr>
          <w:sz w:val="24"/>
        </w:rPr>
        <w:t xml:space="preserve">влечет наложение административного штрафа в размере от тридцати тысяч до пятидесяти тысяч рублей.</w:t>
      </w:r>
    </w:p>
    <w:p>
      <w:pPr>
        <w:spacing w:after="120"/>
        <w:ind w:firstLine="709"/>
      </w:pPr>
      <w:r>
        <w:rPr>
          <w:sz w:val="24"/>
        </w:rPr>
        <w:t xml:space="preserve">7. Нарушение должностным лицом головного исполнителя срока и (или)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pPr>
        <w:spacing w:after="120"/>
        <w:ind w:firstLine="709"/>
      </w:pPr>
      <w:r>
        <w:rPr>
          <w:sz w:val="24"/>
        </w:rPr>
        <w:t xml:space="preserve">влечет наложение административного штрафа в размере от пятидесяти тысяч до ста тысяч рублей.</w:t>
      </w:r>
    </w:p>
    <w:p>
      <w:pPr>
        <w:spacing w:after="120"/>
        <w:ind w:firstLine="709"/>
      </w:pPr>
      <w:r>
        <w:rPr>
          <w:sz w:val="24"/>
        </w:rPr>
        <w:t xml:space="preserve">8. Совершение головным исполнителем, исполнителем действий (бездействие), запрещенных законодательством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контракта, за исключением случаев, предусмотренных частями 6 , 7 и 9 настоящей статьи, статьей 14.31 настоящего Кодекса, -</w:t>
      </w:r>
    </w:p>
    <w:p>
      <w:pPr>
        <w:spacing w:after="120"/>
        <w:ind w:firstLine="709"/>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pPr>
        <w:spacing w:after="120"/>
        <w:ind w:firstLine="709"/>
      </w:pPr>
      <w:r>
        <w:rPr>
          <w:sz w:val="24"/>
        </w:rPr>
        <w:t xml:space="preserve">9.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статьей 14.31 настоящего Кодекса, -</w:t>
      </w:r>
    </w:p>
    <w:p>
      <w:pPr>
        <w:spacing w:after="120"/>
        <w:ind w:firstLine="709"/>
      </w:pPr>
      <w:r>
        <w:rPr>
          <w:sz w:val="24"/>
        </w:rPr>
        <w:t xml:space="preserve">влечет наложение административного штрафа на должностных лиц в размере пятидесяти тысяч рублей; на юридических лиц - от трех миллионов до пяти миллионов рублей.</w:t>
      </w:r>
    </w:p>
    <w:p>
      <w:pPr>
        <w:spacing w:after="120"/>
        <w:ind w:firstLine="709"/>
      </w:pPr>
      <w:r>
        <w:rPr>
          <w:sz w:val="24"/>
        </w:rPr>
        <w:t xml:space="preserve">10.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 за исключением случаев, предусмотренных частью 14 настоящей статьи, -</w:t>
      </w:r>
    </w:p>
    <w:p>
      <w:pPr>
        <w:spacing w:after="120"/>
        <w:ind w:firstLine="709"/>
      </w:pPr>
      <w:r>
        <w:rPr>
          <w:sz w:val="24"/>
        </w:rPr>
        <w:t xml:space="preserve">влечет предупреждение или наложение административного штрафа на должностных лиц в размере от тридцати тысяч до пятидесяти тысяч рублей.</w:t>
      </w:r>
    </w:p>
    <w:p>
      <w:pPr>
        <w:spacing w:after="120"/>
        <w:ind w:firstLine="709"/>
      </w:pPr>
      <w:r>
        <w:rPr>
          <w:sz w:val="24"/>
        </w:rPr>
        <w:t xml:space="preserve">11. Неисполнение головным исполнителем, исполнителем по государственному оборонному заказу требования о ведении раздельного учета результатов финансово-хозяйственной деятельности либо нарушение правил ведения такого учета -</w:t>
      </w:r>
    </w:p>
    <w:p>
      <w:pPr>
        <w:spacing w:after="120"/>
        <w:ind w:firstLine="709"/>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pPr>
        <w:spacing w:after="120"/>
        <w:ind w:firstLine="709"/>
      </w:pPr>
      <w:r>
        <w:rPr>
          <w:sz w:val="24"/>
        </w:rPr>
        <w:t xml:space="preserve">12. 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законодательством Российской Федерации о техническом регулировании и законодательством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pPr>
        <w:spacing w:after="120"/>
        <w:ind w:firstLine="709"/>
      </w:pPr>
      <w:r>
        <w:rPr>
          <w:sz w:val="24"/>
        </w:rPr>
        <w:t xml:space="preserve">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pPr>
        <w:spacing w:after="120"/>
        <w:ind w:firstLine="709"/>
      </w:pPr>
      <w:r>
        <w:rPr>
          <w:sz w:val="24"/>
        </w:rPr>
        <w:t xml:space="preserve">13.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pPr>
        <w:spacing w:after="120"/>
        <w:ind w:firstLine="709"/>
      </w:pPr>
      <w:r>
        <w:rPr>
          <w:sz w:val="24"/>
        </w:rPr>
        <w:t xml:space="preserve">14. 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законодательством Российской Федерации в сфере государственного оборонного заказа, -</w:t>
      </w:r>
    </w:p>
    <w:p>
      <w:pPr>
        <w:spacing w:after="120"/>
        <w:ind w:firstLine="709"/>
      </w:pPr>
      <w:r>
        <w:rPr>
          <w:sz w:val="24"/>
        </w:rPr>
        <w:t xml:space="preserve">влечет наложение административного штрафа на должностных лиц в размере от ста тысяч до одного миллиона рублей.</w:t>
      </w:r>
    </w:p>
    <w:p>
      <w:pPr>
        <w:spacing w:after="120"/>
        <w:ind w:firstLine="709"/>
      </w:pPr>
      <w:r>
        <w:rPr>
          <w:sz w:val="24"/>
        </w:rPr>
        <w:t xml:space="preserve">15. 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информации, подлежащей представлению в соответствии с законодательством Российской Федерации в сфере государственного оборонного заказа,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pPr>
        <w:spacing w:after="120"/>
        <w:ind w:firstLine="709"/>
      </w:pPr>
      <w:r>
        <w:rPr>
          <w:sz w:val="24"/>
        </w:rPr>
        <w:t xml:space="preserve">16. Нарушение головным исполнителем, исполнителем по государственному оборонному заказу установленных в соответствии с законодательством Российской Федерации в сфере государственного оборонного заказа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Российской Федерации в сфере государственного оборонного заказа, -</w:t>
      </w:r>
    </w:p>
    <w:p>
      <w:pPr>
        <w:spacing w:after="120"/>
        <w:ind w:firstLine="709"/>
      </w:pPr>
      <w:r>
        <w:rPr>
          <w:sz w:val="24"/>
        </w:rPr>
        <w:t xml:space="preserve">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7.30.3</dc:title>
  <dc:creator>АРБИТРАЖ! · arbi.ru</dc:creator>
  <cp:lastModifiedBy>АРБИТРАЖ!</cp:lastModifiedBy>
  <dcterms:created xsi:type="dcterms:W3CDTF">2026-10-22T20:07:38.970Z</dcterms:created>
</cp:coreProperties>
</file>