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17.06.2019 N 141-ФЗ)</w:t>
      </w:r>
    </w:p>
    <w:p>
      <w:pPr>
        <w:spacing w:after="120"/>
        <w:ind w:firstLine="709"/>
      </w:pPr>
      <w:r>
        <w:rPr>
          <w:sz w:val="24"/>
        </w:rPr>
        <w:t xml:space="preserve">1. Несоблюдение требований в области охраны окружающей среды при обращении с веществами, разрушающими озоновый слой,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двух тысяч рублей; на должностных лиц - от десяти тысяч до тридцати тысяч рублей; на лиц, осуществляющих предпринимательскую деятельность без образования юридического лица, - от тридцати тысяч до пятидесяти тысяч рублей или административное приостановление деятельности на срок до девяноста суток; на юридических лиц - от ста тысяч до двухсот пятидесяти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2. Повторное в течение года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пятисот до трех тысяч пятисот рублей; на должностных лиц - от тридцати тысяч до пятидесяти тысяч рублей; на лиц, осуществляющих предпринимательскую деятельность без образования юридического лица, - от пятидесяти тысяч до семидесяти тысяч рублей или административное приостановление деятельности на срок до девяноста суток; на юридических лиц - от двухсот пятидесяти тысяч до четырехсот тысяч рублей или административное приостановление деятельности на срок до девяноста суток.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8.2.1</dc:title>
  <dc:creator>АРБИТРАЖ! · arbi.ru</dc:creator>
  <cp:lastModifiedBy>АРБИТРАЖ!</cp:lastModifiedBy>
  <dcterms:created xsi:type="dcterms:W3CDTF">2026-10-22T09:07:04.813Z</dcterms:created>
</cp:coreProperties>
</file>