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8.30.1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23.06.2016 N 218-ФЗ)</w:t>
      </w:r>
    </w:p>
    <w:p>
      <w:pPr>
        <w:spacing w:after="120"/>
        <w:ind w:firstLine="709"/>
      </w:pPr>
      <w:r>
        <w:rPr>
          <w:sz w:val="24"/>
        </w:rPr>
        <w:t xml:space="preserve">Нарушение порядка проектирования, создания, содержания и эксплуатации объектов лесной инфраструктуры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пяти тысяч рублей; на должностных лиц - от пяти тысяч до десяти тысяч рублей; на юридических лиц - от двухсот тысяч до трехсот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8.30.1</dc:title>
  <dc:creator>АРБИТРАЖ! · arbi.ru</dc:creator>
  <cp:lastModifiedBy>АРБИТРАЖ!</cp:lastModifiedBy>
  <dcterms:created xsi:type="dcterms:W3CDTF">2026-10-22T20:12:52.265Z</dcterms:created>
</cp:coreProperties>
</file>