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218-ФЗ)</w:t>
      </w:r>
    </w:p>
    <w:p>
      <w:pPr>
        <w:spacing w:after="120"/>
        <w:ind w:firstLine="709"/>
      </w:pPr>
      <w:r>
        <w:rPr>
          <w:sz w:val="24"/>
        </w:rPr>
        <w:t xml:space="preserve">Ненаправление , несвоевременное направление, направление недостоверной информации в федеральный орган исполнительной власти, уполномоченный на ведение реестра недобросовестных арендаторов лесных участков и покупателей лесных насаждений, подлежащей включению в такой реестр,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8.32.1</dc:title>
  <dc:creator>АРБИТРАЖ! · arbi.ru</dc:creator>
  <cp:lastModifiedBy>АРБИТРАЖ!</cp:lastModifiedBy>
  <dcterms:created xsi:type="dcterms:W3CDTF">2026-10-22T22:54:28.709Z</dcterms:created>
</cp:coreProperties>
</file>