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8.41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8. Административные правонарушения в области охраны окружающей среды, природопользования и обращения с животными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26.12.2005 N 183-ФЗ)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8.41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(должностное лицо) обжалует привлечение к ответственности за невнесение в установленные сроки платы за негативное воздействие на окружающую среду</w:t>
      </w:r>
    </w:p>
    <w:p>
      <w:pPr>
        <w:spacing w:after="120"/>
        <w:ind w:firstLine="709"/>
      </w:pPr>
      <w:r>
        <w:rPr>
          <w:sz w:val="24"/>
        </w:rPr>
        <w:t xml:space="preserve">Невнесение в установленные сроки платы за негативное воздействие на окружающую среду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трех тысяч до шести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8.41</dc:title>
  <dc:creator>АРБИТРАЖ! · arbi.ru</dc:creator>
  <cp:lastModifiedBy>АРБИТРАЖ!</cp:lastModifiedBy>
  <dcterms:created xsi:type="dcterms:W3CDTF">2026-10-22T20:04:25.475Z</dcterms:created>
</cp:coreProperties>
</file>