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8.51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8. Административные правонарушения в области охраны окружающей среды, природопользования и обращения с животными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21.12.2021 N 427-ФЗ)</w:t>
      </w:r>
    </w:p>
    <w:p>
      <w:pPr>
        <w:spacing w:after="120"/>
        <w:ind w:firstLine="709"/>
      </w:pPr>
      <w:r>
        <w:rPr>
          <w:sz w:val="24"/>
        </w:rPr>
        <w:t xml:space="preserve">1. Невыполнение или несвоевременное выполнение требований к оснащению стационарных источников выбросов загрязняющих веществ, сбросов загрязняющих веществ системами автоматического контроля в соответствии с законодательством в области охраны окружающей среды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двадцати тысяч до сорока тысяч рублей; на юридических лиц - от ста тысяч до двухсот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2. Оснащение стационарных источников выбросов загрязняющих веществ, сбросов загрязняющих веществ системами автоматического контроля с нарушением требований к автоматическим средствам измерения и учета показателей выбросов загрязняющих веществ и (или) сбросов загрязняющих веществ, требований к техническим средствам фиксации и передачи информации о показателях выбросов загрязняющих веществ и (или) сбросов загрязняющих веществ в государственный реестр объектов, оказывающих негативное воздействие на окружающую среду,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десяти тысяч до двадцати тысяч рублей; на юридических лиц - от пятидесяти тысяч до ста тысяч рублей.</w:t>
      </w:r>
    </w:p>
    <w:p>
      <w:pPr>
        <w:spacing w:after="120"/>
        <w:ind w:firstLine="709"/>
      </w:pPr>
      <w:r>
        <w:rPr>
          <w:sz w:val="24"/>
        </w:rPr>
        <w:t xml:space="preserve">3. Повторное совершение административного правонарушения, предусмотренного частью 2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двадцати тысяч до тридцати тысяч рублей или дисквалификацию на срок от шести месяцев до одного года; на юридических лиц - от ста тысяч до двухсот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8.51</dc:title>
  <dc:creator>АРБИТРАЖ! · arbi.ru</dc:creator>
  <cp:lastModifiedBy>АРБИТРАЖ!</cp:lastModifiedBy>
  <dcterms:created xsi:type="dcterms:W3CDTF">2026-10-22T21:11:38.253Z</dcterms:created>
</cp:coreProperties>
</file>