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9.8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9. Административные правонарушения в промышленности, строительстве и энергетике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9.8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орган власти) оспаривает привлечение к ответственности за нарушение правил охраны электрических сетей напряжением свыше 1000 вольт</w:t>
      </w:r>
    </w:p>
    <w:p>
      <w:pPr>
        <w:spacing w:after="120"/>
        <w:ind w:firstLine="709"/>
      </w:pPr>
      <w:r>
        <w:rPr>
          <w:sz w:val="24"/>
        </w:rPr>
        <w:t xml:space="preserve">Нарушение правил охраны электрических сетей напряжением свыше 1000 вольт, могущее вызвать или вызвавшее перерыв в обеспечении потребителей электрической энергией,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пятисот до одной тысячи рублей; на должностных лиц - от одной тысячи до двух тысяч рублей; на юридических лиц -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9.8</dc:title>
  <dc:creator>АРБИТРАЖ! · arbi.ru</dc:creator>
  <cp:lastModifiedBy>АРБИТРАЖ!</cp:lastModifiedBy>
  <dcterms:created xsi:type="dcterms:W3CDTF">2026-10-22T22:45:00.386Z</dcterms:created>
</cp:coreProperties>
</file>