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26.07.2026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403-ФЗ)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9.21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недискриминационного доступа, порядка технологического присоединения к электрическим, тепловым и иным сетям</w:t>
      </w:r>
    </w:p>
    <w:p>
      <w:pPr>
        <w:spacing w:after="120"/>
        <w:ind w:firstLine="709"/>
      </w:pPr>
      <w:r>
        <w:rPr>
          <w:sz w:val="24"/>
        </w:rPr>
        <w:t xml:space="preserve">- Потерпевший оспаривает прекращение производства по делу (отказ в возбуждении дела) о нарушении организацией правил недискриминационного доступа, порядка технологического присоединения к электрическим, тепловым и иным сетям</w:t>
      </w:r>
    </w:p>
    <w:p>
      <w:pPr>
        <w:spacing w:after="120"/>
        <w:ind w:firstLine="709"/>
      </w:pPr>
      <w:r>
        <w:rPr>
          <w:sz w:val="24"/>
        </w:rPr>
        <w:t xml:space="preserve">1. Нарушение субъектом естественной монополии установленного порядка подключения (технологического присоединения) к магистральным нефтепроводам и (или) магистральным нефтепродуктопроводам, магистральным газопроводам,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 или нарушение правил недискриминационного доступа к товарам, а также к объектам инфраструктуры, используемым субъектами естественных монополий непосредственно для оказания услуг в сферах деятельности естественных монополий,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сетям, либо препятствование собственником или иным законным владельцем тепловых сетей передаче тепловой энергии по их тепловым сетям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26.07.2026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сорока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13.07.2015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лицом, осуществляющим управление многоквартирным домом, установленных правил взаимодействия оператора связи и лица, осуществляющего управление многоквартирным домом, при монтаже, эксплуатации и демонтаже сетей связи на объектах общего имущества в многоквартирном доме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сорока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26.07.2026 N 247-ФЗ)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или 1.1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26.07.2026 N 247-ФЗ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9.21</dc:title>
  <dc:creator>АРБИТРАЖ! · arbi.ru</dc:creator>
  <cp:lastModifiedBy>АРБИТРАЖ!</cp:lastModifiedBy>
  <dcterms:created xsi:type="dcterms:W3CDTF">2026-10-22T21:10:24.797Z</dcterms:created>
</cp:coreProperties>
</file>