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11.3.1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21.12.2009 N 336-ФЗ)</w:t>
      </w:r>
    </w:p>
    <w:p>
      <w:pPr>
        <w:spacing w:after="120"/>
        <w:ind w:firstLine="709"/>
      </w:pPr>
      <w:r>
        <w:rPr>
          <w:sz w:val="24"/>
        </w:rPr>
        <w:t xml:space="preserve">1. Невыполнение либо нарушение норм, правил или процедур авиационной безопасности, за исключением случаев, предусмотренных частями 2 - 4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одной тысячи до двух тысяч пятисот рублей; на юридических лиц - от двух тысяч до пяти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Непринятие мер по содержанию ограждений контролируемой территории или зоны ограниченного доступа либо наземных сооружений аэропорта, аэродрома или вертодрома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четырех тысяч рублей; на юридических лиц - от четырех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Непринятие мер по недопущению проникновения на борт воздушного судна лиц, ручной клади или багажа, груза, почты, бортовых запасов, не прошедших досмотра, либо предметов или веществ, запрещенных к перевозке воздушными судами,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рублей; на юридических лиц - от десяти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4. Доставка либо содействие в доставке на борт воздушного судна лиц, ручной клади или багажа, груза, почты, бортовых запасов, не прошедших досмотра, либо предметов или веществ, запрещенных к перевозке воздушными судами,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трех тысяч рублей; на должностных лиц - от десяти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11.3.1</dc:title>
  <dc:creator>АРБИТРАЖ! · arbi.ru</dc:creator>
  <cp:lastModifiedBy>АРБИТРАЖ!</cp:lastModifiedBy>
  <dcterms:created xsi:type="dcterms:W3CDTF">2026-10-22T16:45:01.238Z</dcterms:created>
</cp:coreProperties>
</file>