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21.12.2009 N 336-ФЗ)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порядка допуска к выполнению полетов воздушных судов либо правил подготовки и выполнения полетов, за исключением случаев, предусмотренных частями 3 - 9 настоящей статьи, если эти действия по неосторожности повлекли причинение легкого вреда здоровью потерпевшего,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месяцев; на должностных лиц - от трех тысяч до четырех тысяч рублей; на юридических лиц - от пятидесяти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повлекшие по неосторожности причинение средней тяжести вреда здоровью потерпевшего,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года; на должностных лиц - от десяти тысяч до двадцати тысяч рублей; на юридических лиц - от восьмидесяти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Взлет на воздушном судне при наличии неисправностей, с которыми запрещено начинать выполнение полета без разрешения уполномоченного органа, либо с нарушением норм пассажировместимости (грузовместимости) или ограничений по полетной массе или центровке воздушного судна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года.</w:t>
      </w:r>
    </w:p>
    <w:p>
      <w:pPr>
        <w:spacing w:after="120"/>
        <w:ind w:firstLine="709"/>
      </w:pPr>
      <w:r>
        <w:rPr>
          <w:sz w:val="24"/>
        </w:rPr>
        <w:t xml:space="preserve">4. Управление воздушным судном лицом, не имеющим права управления им,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5. Управление воздушным судном, не прошедшим государственной регистрации , либо не поставленным на государственный учет , либо не имеющим государственного и регистрационного опознавательных знаков или учетного опознавательного знака, либо имеющим заведомо подложные государственный и регистрационный опознавательные знаки или заведомо подложный учетный опознавательный знак,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года.</w:t>
      </w:r>
    </w:p>
    <w:p>
      <w:pPr>
        <w:spacing w:after="120"/>
        <w:ind w:firstLine="709"/>
      </w:pPr>
      <w:r>
        <w:rPr>
          <w:sz w:val="24"/>
        </w:rPr>
        <w:t xml:space="preserve">6. Управление воздушным судном, на котором отсутствует судовая и полетная документация, предусмотренная законодательством Российской Федерации, либо управление воздушным судном членом летного экипажа, не имеющим при себе документов на право управления данным типом воздушного судна,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7. Управление воздушным судном лицом, находящимся в состоянии опьянения, либо уклонение лица, управляющего воздушным судном, от прохождения в установленном порядке медицинского освидетельствования на состояние опьянения, либо передача управления воздушным судном лицу, находящемуся в состоянии опьянения,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воздушным судном на срок от двух до трех лет.</w:t>
      </w:r>
    </w:p>
    <w:p>
      <w:pPr>
        <w:spacing w:after="120"/>
        <w:ind w:firstLine="709"/>
      </w:pPr>
      <w:r>
        <w:rPr>
          <w:sz w:val="24"/>
        </w:rPr>
        <w:t xml:space="preserve">8. Допуск к полету воздушного судна, которое не прошло государственной регистрации, либо которое не поставлено на государственный учет, либо которое не имеет государственного и регистрационного опознавательных знаков или учетного опознавательного знака, либо которое имеет заведомо подложные государственный и регистрационный опознавательные знаки или заведомо подложный учетный опознавательный знак, либо на котором отсутствует судовая и полетная документация, предусмотренная законодательством Российской Федерации, либо на котором не укомплектован летный или кабинный экипаж, либо которое имеет неисправности, с которыми запрещена его эксплуатация без разрешения, выдаваемого уполномоченным органом, либо на котором нарушены нормы пассажировместимости (грузовместимости) или ограничения по полетной массе или центровке воздушного судна, а равно допуск к управлению воздушным судном или его обслуживанию лица, не имеющего на то права или находящегося в состоянии опьянения, либо обслуживание воздушного судна лицом, не имеющим на то права или находящимся в состоянии опьянения,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9. Выполнение полетов воздушными судами, на борту которых отсутствуют поисковые и аварийно-спасательные средства, предусмотренные законодательством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трудоспособности.</w:t>
      </w:r>
    </w:p>
    <w:p>
      <w:pPr>
        <w:spacing w:after="120"/>
        <w:ind w:firstLine="709"/>
      </w:pPr>
      <w:r>
        <w:rPr>
          <w:sz w:val="24"/>
        </w:rPr>
        <w:t xml:space="preserve">2.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11.5</dc:title>
  <dc:creator>АРБИТРАЖ! · arbi.ru</dc:creator>
  <cp:lastModifiedBy>АРБИТРАЖ!</cp:lastModifiedBy>
  <dcterms:created xsi:type="dcterms:W3CDTF">2026-10-22T22:55:30.658Z</dcterms:created>
</cp:coreProperties>
</file>