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11.30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11. Административные правонарушения на транспорте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21.12.2009 N 336-ФЗ)</w:t>
      </w:r>
    </w:p>
    <w:p>
      <w:pPr>
        <w:spacing w:after="120"/>
        <w:ind w:firstLine="709"/>
      </w:pPr>
      <w:r>
        <w:rPr>
          <w:sz w:val="24"/>
        </w:rPr>
        <w:t xml:space="preserve">Умышленное сокрытие авиационного происшествия , инцидента или сведений о них, либо искажение информации, либо повреждение или уничтожение бортовых или наземных средств объективного контроля или других связанных с авиационным происшествием или инцидентом доказательственных материалов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двух тысяч до пяти тысяч рублей; на должностных лиц - от четырех тысяч до десяти тысяч рублей; на юридических лиц - от двадцати тысяч до пятидесяти тысяч рублей.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11.30</dc:title>
  <dc:creator>АРБИТРАЖ! · arbi.ru</dc:creator>
  <cp:lastModifiedBy>АРБИТРАЖ!</cp:lastModifiedBy>
  <dcterms:created xsi:type="dcterms:W3CDTF">2026-10-22T20:05:39.192Z</dcterms:created>
</cp:coreProperties>
</file>