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01.07.2011 N 170-ФЗ , от 26.07.2019 N 219-ФЗ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12.1.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управление незарегистрированным ТС</w:t>
      </w:r>
    </w:p>
    <w:p>
      <w:pPr>
        <w:spacing w:after="120"/>
        <w:ind w:firstLine="709"/>
      </w:pPr>
      <w:r>
        <w:rPr>
          <w:sz w:val="24"/>
        </w:rPr>
        <w:t xml:space="preserve">1. Управление транспортным средством, не зарегистрированным в установленном порядке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восьмисот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05.04.2010 N 47-ФЗ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23.07.2013 N 196-ФЗ)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марта 2022 года. - Федеральный закон от 26.07.2019 N 219-ФЗ.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Примечания утратили силу. - Федеральный закон от 14.10.2014 N 307-ФЗ.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14.10.2014 N 307-ФЗ; в ред. Федерального закона от 31.12.2014 N 528-ФЗ)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12.1</dc:title>
  <dc:creator>АРБИТРАЖ! · arbi.ru</dc:creator>
  <cp:lastModifiedBy>АРБИТРАЖ!</cp:lastModifiedBy>
  <dcterms:created xsi:type="dcterms:W3CDTF">2026-10-23T01:07:38.033Z</dcterms:created>
</cp:coreProperties>
</file>