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196-ФЗ)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12.8.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(прокурор опротестовывает) привлечение к ответственности за управление ТС в состоянии опьянения или передачу управления лицу, находящемуся в таком состоянии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При пресечении нарушений, предусмотренных ч. 1 и 3 ст. 12.8, применяется задержание ТС.</w:t>
      </w:r>
    </w:p>
    <w:p>
      <w:pPr>
        <w:spacing w:after="120"/>
        <w:ind w:firstLine="709"/>
      </w:pPr>
      <w:r>
        <w:rPr>
          <w:sz w:val="24"/>
        </w:rPr>
        <w:t xml:space="preserve">1. Управление транспортным средством водителем , находящимся в состоянии опьянения, если такие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31.12.2014 N 528-ФЗ)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Передача управления транспортным средством лицу, находящемуся в состоянии опьянения,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Управление транспортным средством водителем, находящимся в состоянии опьянения и не имеющим права управления транспортными средствами либо лишенным права управления транспортными средствами, если такие действия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31.12.2014 N 528-ФЗ)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административный арест на срок от десяти до пятнадцати суток или наложение административного штрафа на лиц, в отношении которых в соответствии с настоящим Кодексом не может применяться административный арест, в размере сорока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Утратил силу с 1 июля 2015 года. - Федеральный закон от 31.12.2014 N 528-ФЗ.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Прим. к ст. 12.8 признано частично не соответствующим Конституции РФ ( Постановление КС РФ от 24.11.2022 N 51-П). О правовом регулировании до внесения соответствующих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03.04.2018 N 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12.8</dc:title>
  <dc:creator>АРБИТРАЖ! · arbi.ru</dc:creator>
  <cp:lastModifiedBy>АРБИТРАЖ!</cp:lastModifiedBy>
  <dcterms:created xsi:type="dcterms:W3CDTF">2026-10-22T20:07:06.133Z</dcterms:created>
</cp:coreProperties>
</file>