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12.18.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непредоставление преимущества в движении пешеходам или иным участникам дорожного движения</w:t>
      </w:r>
    </w:p>
    <w:p>
      <w:pPr>
        <w:spacing w:after="120"/>
        <w:ind w:firstLine="709"/>
      </w:pPr>
      <w:r>
        <w:rPr>
          <w:sz w:val="24"/>
        </w:rPr>
        <w:t xml:space="preserve">Невыполнение требования Правил дорожного движения уступить дорогу пешеходам, велосипедистам или иным участникам дорожного движения (за исключением водителей транспортных средств), пользующимся преимуществом в движении,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07.05.2009 N 86-ФЗ , от 23.07.2013 N 196-ФЗ , от 30.10.2017 N 301-ФЗ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12.18</dc:title>
  <dc:creator>АРБИТРАЖ! · arbi.ru</dc:creator>
  <cp:lastModifiedBy>АРБИТРАЖ!</cp:lastModifiedBy>
  <dcterms:created xsi:type="dcterms:W3CDTF">2026-10-22T20:09:11.372Z</dcterms:created>
</cp:coreProperties>
</file>