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12.21.3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12. Административные правонарушения в области дорожного движения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14.12.2015 N 378-ФЗ)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12.21.3. КоАП РФ</w:t>
      </w:r>
    </w:p>
    <w:p>
      <w:pPr>
        <w:spacing w:after="120"/>
        <w:ind w:firstLine="709"/>
      </w:pPr>
      <w:r>
        <w:rPr>
          <w:sz w:val="24"/>
        </w:rPr>
        <w:t xml:space="preserve">Арбитражные споры:</w:t>
      </w:r>
    </w:p>
    <w:p>
      <w:pPr>
        <w:spacing w:after="120"/>
        <w:ind w:firstLine="709"/>
      </w:pPr>
      <w:r>
        <w:rPr>
          <w:sz w:val="24"/>
        </w:rPr>
        <w:t xml:space="preserve">- Организация (ИП) оспаривает привлечение к ответственности по ст. 12.21.3 КоАП РФ за несоблюдение требований о внесении платы в счет возмещения вреда, причиняемого автодорогам общего пользования федерального значения транспортными средствами, имеющими разрешенную максимальную массу свыше 12 т</w:t>
      </w:r>
    </w:p>
    <w:p>
      <w:pPr>
        <w:spacing w:after="120"/>
        <w:ind w:firstLine="709"/>
      </w:pPr>
      <w:r>
        <w:rPr>
          <w:sz w:val="24"/>
        </w:rPr>
        <w:t xml:space="preserve">Споры в суде общей юрисдикции:</w:t>
      </w:r>
    </w:p>
    <w:p>
      <w:pPr>
        <w:spacing w:after="120"/>
        <w:ind w:firstLine="709"/>
      </w:pPr>
      <w:r>
        <w:rPr>
          <w:sz w:val="24"/>
        </w:rPr>
        <w:t xml:space="preserve">- Гражданин (организация, ИП) обжалует привлечение к ответственности за несоблюдение требований о внесении платы в счет возмещения вреда, причиняемого дорогам ТС с разрешенной максимальной массой свыше 12 тонн</w:t>
      </w:r>
    </w:p>
    <w:p>
      <w:pPr>
        <w:spacing w:after="120"/>
        <w:ind w:firstLine="709"/>
      </w:pPr>
      <w:r>
        <w:rPr>
          <w:sz w:val="24"/>
        </w:rPr>
        <w:t xml:space="preserve">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t>
      </w:r>
    </w:p>
    <w:p>
      <w:pPr>
        <w:spacing w:after="120"/>
        <w:ind w:firstLine="709"/>
      </w:pPr>
      <w:r>
        <w:rPr>
          <w:sz w:val="24"/>
        </w:rPr>
        <w:t xml:space="preserve">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p>
      <w:pPr>
        <w:spacing w:after="120"/>
        <w:ind w:firstLine="709"/>
      </w:pPr>
      <w:r>
        <w:rPr>
          <w:sz w:val="24"/>
        </w:rPr>
        <w:t xml:space="preserve">2. Повторное совершение административного правонарушения, предусмотренного частью 1 настоящей статьи, -</w:t>
      </w:r>
    </w:p>
    <w:p>
      <w:pPr>
        <w:spacing w:after="120"/>
        <w:ind w:firstLine="709"/>
      </w:pPr>
      <w:r>
        <w:rPr>
          <w:sz w:val="24"/>
        </w:rPr>
        <w:t xml:space="preserve">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pPr>
        <w:spacing w:after="120"/>
        <w:ind w:firstLine="709"/>
      </w:pPr>
      <w:r>
        <w:rPr>
          <w:sz w:val="24"/>
        </w:rPr>
        <w:t xml:space="preserve">Примечания:</w:t>
      </w:r>
    </w:p>
    <w:p>
      <w:pPr>
        <w:spacing w:after="120"/>
        <w:ind w:firstLine="709"/>
      </w:pPr>
      <w:r>
        <w:rPr>
          <w:sz w:val="24"/>
        </w:rPr>
        <w:t xml:space="preserve">1. Лицо, совершившее административное правонарушение, предусмотренное частью 1 или 2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pPr>
        <w:spacing w:after="120"/>
        <w:ind w:firstLine="709"/>
      </w:pPr>
      <w:r>
        <w:rPr>
          <w:sz w:val="24"/>
        </w:rPr>
        <w:t xml:space="preserve">2. Собственник (владелец) транспортного средства, указанного в части 1 настоящей статьи, в случае, если административное правонарушение, предусмотренное частью 1 или 2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12.21.3</dc:title>
  <dc:creator>АРБИТРАЖ! · arbi.ru</dc:creator>
  <cp:lastModifiedBy>АРБИТРАЖ!</cp:lastModifiedBy>
  <dcterms:created xsi:type="dcterms:W3CDTF">2026-10-22T22:46:51.670Z</dcterms:created>
</cp:coreProperties>
</file>