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12.21.4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30.12.2020 N 521-ФЗ)</w:t>
      </w:r>
    </w:p>
    <w:p>
      <w:pPr>
        <w:spacing w:after="120"/>
        <w:ind w:firstLine="709"/>
      </w:pPr>
      <w:r>
        <w:rPr>
          <w:sz w:val="24"/>
        </w:rPr>
        <w:t xml:space="preserve">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w:t>
      </w:r>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одной тысячи пятисот рублей;</w:t>
      </w:r>
    </w:p>
    <w:p>
      <w:pPr>
        <w:spacing w:after="120"/>
        <w:ind w:firstLine="709"/>
      </w:pPr>
      <w:r>
        <w:rPr>
          <w:sz w:val="24"/>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пяти тысяч рублей.</w:t>
      </w:r>
    </w:p>
    <w:p>
      <w:pPr>
        <w:spacing w:after="120"/>
        <w:ind w:firstLine="709"/>
      </w:pPr>
      <w:r>
        <w:rPr>
          <w:sz w:val="24"/>
        </w:rPr>
        <w:t xml:space="preserve">Примечания:</w:t>
      </w:r>
    </w:p>
    <w:p>
      <w:pPr>
        <w:spacing w:after="120"/>
        <w:ind w:firstLine="709"/>
      </w:pPr>
      <w:r>
        <w:rPr>
          <w:sz w:val="24"/>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частью 1.3 статьи 32.2 настоящего Кодекса.</w:t>
      </w:r>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spacing w:after="120"/>
        <w:ind w:firstLine="709"/>
      </w:pPr>
      <w:r>
        <w:rPr>
          <w:sz w:val="24"/>
        </w:rPr>
        <w:t xml:space="preserve">3. Действие положений примечаний 1 и 2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spacing w:after="120"/>
        <w:ind w:firstLine="709"/>
      </w:pPr>
      <w:r>
        <w:rPr>
          <w:sz w:val="24"/>
        </w:rPr>
        <w:t xml:space="preserve">(п. 3 введен Федеральным законом от 31.07.2023 N 405-ФЗ)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12.21.4</dc:title>
  <dc:creator>АРБИТРАЖ! · arbi.ru</dc:creator>
  <cp:lastModifiedBy>АРБИТРАЖ!</cp:lastModifiedBy>
  <dcterms:created xsi:type="dcterms:W3CDTF">2026-10-22T20:13:13.961Z</dcterms:created>
</cp:coreProperties>
</file>