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12.27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невыполнение обязанностей в связи с ДТП</w:t>
      </w:r>
    </w:p>
    <w:p>
      <w:pPr>
        <w:spacing w:after="120"/>
        <w:ind w:firstLine="709"/>
      </w:pPr>
      <w:r>
        <w:rPr>
          <w:sz w:val="24"/>
        </w:rPr>
        <w:t xml:space="preserve">1. Невыполнение водителем обязанностей, предусмотренных Правилами дорожного движения, в связи с дорожно-транспортным происшествием, участником которого он является,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Оставление водителем в нарушение Правил дорожного движения места дорожно-транспортного происшествия, участником которого он являлся, при отсутствии признаков уголовно наказуемого деяния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23.04.2019 N 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от одного года до полутора лет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пресечении нарушения, предусмотренного ч. 3 ст. 12.27, применяется задержание ТС.</w:t>
      </w:r>
    </w:p>
    <w:p>
      <w:pPr>
        <w:spacing w:after="120"/>
        <w:ind w:firstLine="709"/>
      </w:pPr>
      <w:r>
        <w:rPr>
          <w:sz w:val="24"/>
        </w:rPr>
        <w:t xml:space="preserve">3. Невыполнение требования Правил дорожного движения о запрещении водителю употреблять алкогольные напитки, наркотические или психотропные вещества после дорожно-транспортного происшествия, к которому он причастен, либо после того, как транспортное средство было остановлено по требованию сотрудника полиции,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196-ФЗ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24.07.2007 N 210-ФЗ)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12.27</dc:title>
  <dc:creator>АРБИТРАЖ! · arbi.ru</dc:creator>
  <cp:lastModifiedBy>АРБИТРАЖ!</cp:lastModifiedBy>
  <dcterms:created xsi:type="dcterms:W3CDTF">2026-10-22T22:29:25.975Z</dcterms:created>
</cp:coreProperties>
</file>